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075EF" w14:textId="21582B89" w:rsidR="000F5256" w:rsidRDefault="001F5EB6" w:rsidP="000F5256">
      <w:pPr>
        <w:spacing w:line="240" w:lineRule="auto"/>
      </w:pPr>
      <w:r>
        <w:rPr>
          <w:noProof/>
          <w:lang w:eastAsia="en-AU"/>
        </w:rPr>
        <mc:AlternateContent>
          <mc:Choice Requires="wps">
            <w:drawing>
              <wp:anchor distT="0" distB="0" distL="114300" distR="114300" simplePos="0" relativeHeight="251677696" behindDoc="0" locked="0" layoutInCell="1" allowOverlap="1" wp14:anchorId="1C759B69" wp14:editId="5508FF5B">
                <wp:simplePos x="0" y="0"/>
                <wp:positionH relativeFrom="column">
                  <wp:posOffset>457200</wp:posOffset>
                </wp:positionH>
                <wp:positionV relativeFrom="paragraph">
                  <wp:posOffset>-1143000</wp:posOffset>
                </wp:positionV>
                <wp:extent cx="1257300" cy="800100"/>
                <wp:effectExtent l="0" t="0" r="0" b="12700"/>
                <wp:wrapSquare wrapText="bothSides"/>
                <wp:docPr id="13" name="Text Box 13"/>
                <wp:cNvGraphicFramePr/>
                <a:graphic xmlns:a="http://schemas.openxmlformats.org/drawingml/2006/main">
                  <a:graphicData uri="http://schemas.microsoft.com/office/word/2010/wordprocessingShape">
                    <wps:wsp>
                      <wps:cNvSpPr txBox="1"/>
                      <wps:spPr>
                        <a:xfrm>
                          <a:off x="0" y="0"/>
                          <a:ext cx="12573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8D862" w14:textId="0F35D022" w:rsidR="001F4D98" w:rsidRDefault="001F4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36pt;margin-top:-90pt;width:99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" filled="f" stroked="f">
                <v:textbox>
                  <w:txbxContent>
                    <w:p w14:paraId="7B68D862" w14:textId="0F35D022" w:rsidR="001F4D98" w:rsidRDefault="001F4D98"/>
                  </w:txbxContent>
                </v:textbox>
                <w10:wrap type="square"/>
              </v:shape>
            </w:pict>
          </mc:Fallback>
        </mc:AlternateContent>
      </w:r>
      <w:r w:rsidR="006376FD">
        <w:rPr>
          <w:noProof/>
          <w:lang w:eastAsia="en-AU"/>
        </w:rPr>
        <w:drawing>
          <wp:anchor distT="0" distB="0" distL="114300" distR="114300" simplePos="0" relativeHeight="251669504" behindDoc="1" locked="0" layoutInCell="1" allowOverlap="1" wp14:anchorId="59488E33" wp14:editId="4E8AE615">
            <wp:simplePos x="0" y="0"/>
            <wp:positionH relativeFrom="column">
              <wp:posOffset>-685800</wp:posOffset>
            </wp:positionH>
            <wp:positionV relativeFrom="paragraph">
              <wp:posOffset>-1485900</wp:posOffset>
            </wp:positionV>
            <wp:extent cx="7641590" cy="10797540"/>
            <wp:effectExtent l="0" t="0" r="3810" b="0"/>
            <wp:wrapNone/>
            <wp:docPr id="24" name="Picture 24" descr="RCCAP_TenderDoc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RCCAP_TenderDocCov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41590" cy="107975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6C9D">
        <w:rPr>
          <w:noProof/>
          <w:lang w:eastAsia="en-AU"/>
        </w:rPr>
        <mc:AlternateContent>
          <mc:Choice Requires="wps">
            <w:drawing>
              <wp:anchor distT="0" distB="0" distL="114300" distR="114300" simplePos="0" relativeHeight="251671552" behindDoc="0" locked="0" layoutInCell="1" allowOverlap="1" wp14:anchorId="55A588EC" wp14:editId="2DD3B3A5">
                <wp:simplePos x="0" y="0"/>
                <wp:positionH relativeFrom="column">
                  <wp:posOffset>1371600</wp:posOffset>
                </wp:positionH>
                <wp:positionV relativeFrom="paragraph">
                  <wp:posOffset>0</wp:posOffset>
                </wp:positionV>
                <wp:extent cx="4998085" cy="2667000"/>
                <wp:effectExtent l="0" t="0" r="0" b="0"/>
                <wp:wrapTight wrapText="bothSides">
                  <wp:wrapPolygon edited="0">
                    <wp:start x="110" y="206"/>
                    <wp:lineTo x="110" y="21189"/>
                    <wp:lineTo x="21405" y="21189"/>
                    <wp:lineTo x="21405" y="206"/>
                    <wp:lineTo x="110" y="206"/>
                  </wp:wrapPolygon>
                </wp:wrapTight>
                <wp:docPr id="4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085" cy="266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721D6" w14:textId="2E1FA626" w:rsidR="001F4D98" w:rsidRDefault="001F4D98" w:rsidP="00C42FB2">
                            <w:pPr>
                              <w:pStyle w:val="Title1"/>
                              <w:jc w:val="right"/>
                            </w:pPr>
                            <w:r>
                              <w:br/>
                              <w:t>Corporate Climate Change</w:t>
                            </w:r>
                          </w:p>
                          <w:p w14:paraId="75EB2753" w14:textId="5DB9E06A" w:rsidR="001F4D98" w:rsidRDefault="001F4D98" w:rsidP="00C42FB2">
                            <w:pPr>
                              <w:pStyle w:val="Title1"/>
                              <w:jc w:val="right"/>
                            </w:pPr>
                            <w:r>
                              <w:t>Adaptation Plan</w:t>
                            </w:r>
                          </w:p>
                          <w:p w14:paraId="59508C11" w14:textId="45EEF66C" w:rsidR="001F4D98" w:rsidRPr="00526C9D" w:rsidRDefault="001F4D98" w:rsidP="00C42FB2">
                            <w:pPr>
                              <w:pStyle w:val="Title1"/>
                              <w:jc w:val="right"/>
                              <w:rPr>
                                <w:sz w:val="36"/>
                                <w:szCs w:val="36"/>
                              </w:rPr>
                            </w:pPr>
                            <w:r>
                              <w:rPr>
                                <w:sz w:val="36"/>
                                <w:szCs w:val="36"/>
                              </w:rPr>
                              <w:t>Date</w:t>
                            </w:r>
                          </w:p>
                          <w:p w14:paraId="021A5E31" w14:textId="77777777" w:rsidR="001F4D98" w:rsidRPr="00D20535" w:rsidRDefault="001F4D98" w:rsidP="00C42FB2">
                            <w:pPr>
                              <w:pStyle w:val="Title1"/>
                              <w:jc w:val="right"/>
                              <w:rPr>
                                <w:sz w:val="70"/>
                                <w:szCs w:val="70"/>
                              </w:rPr>
                            </w:pPr>
                            <w:r>
                              <w:rPr>
                                <w:sz w:val="70"/>
                                <w:szCs w:val="70"/>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7" type="#_x0000_t202" style="position:absolute;margin-left:108pt;margin-top:0;width:393.55pt;height:21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" filled="f" stroked="f">
                <v:textbox inset=",7.2pt,,7.2pt">
                  <w:txbxContent>
                    <w:p w14:paraId="445721D6" w14:textId="2E1FA626" w:rsidR="001F4D98" w:rsidRDefault="001F4D98" w:rsidP="00C42FB2">
                      <w:pPr>
                        <w:pStyle w:val="Title1"/>
                        <w:jc w:val="right"/>
                      </w:pPr>
                      <w:r>
                        <w:br/>
                        <w:t>Corporate Climate Change</w:t>
                      </w:r>
                    </w:p>
                    <w:p w14:paraId="75EB2753" w14:textId="5DB9E06A" w:rsidR="001F4D98" w:rsidRDefault="001F4D98" w:rsidP="00C42FB2">
                      <w:pPr>
                        <w:pStyle w:val="Title1"/>
                        <w:jc w:val="right"/>
                      </w:pPr>
                      <w:r>
                        <w:t>Adaptation Plan</w:t>
                      </w:r>
                    </w:p>
                    <w:p w14:paraId="59508C11" w14:textId="45EEF66C" w:rsidR="001F4D98" w:rsidRPr="00526C9D" w:rsidRDefault="001F4D98" w:rsidP="00C42FB2">
                      <w:pPr>
                        <w:pStyle w:val="Title1"/>
                        <w:jc w:val="right"/>
                        <w:rPr>
                          <w:sz w:val="36"/>
                          <w:szCs w:val="36"/>
                        </w:rPr>
                      </w:pPr>
                      <w:r>
                        <w:rPr>
                          <w:sz w:val="36"/>
                          <w:szCs w:val="36"/>
                        </w:rPr>
                        <w:t>Date</w:t>
                      </w:r>
                    </w:p>
                    <w:p w14:paraId="021A5E31" w14:textId="77777777" w:rsidR="001F4D98" w:rsidRPr="00D20535" w:rsidRDefault="001F4D98" w:rsidP="00C42FB2">
                      <w:pPr>
                        <w:pStyle w:val="Title1"/>
                        <w:jc w:val="right"/>
                        <w:rPr>
                          <w:sz w:val="70"/>
                          <w:szCs w:val="70"/>
                        </w:rPr>
                      </w:pPr>
                      <w:r>
                        <w:rPr>
                          <w:sz w:val="70"/>
                          <w:szCs w:val="70"/>
                        </w:rPr>
                        <w:t xml:space="preserve"> </w:t>
                      </w:r>
                    </w:p>
                  </w:txbxContent>
                </v:textbox>
                <w10:wrap type="tight"/>
              </v:shape>
            </w:pict>
          </mc:Fallback>
        </mc:AlternateContent>
      </w:r>
    </w:p>
    <w:p w14:paraId="01FBC1A1" w14:textId="25F84BB4" w:rsidR="002D2A74" w:rsidRDefault="002D2A74">
      <w:pPr>
        <w:spacing w:line="240" w:lineRule="auto"/>
        <w:rPr>
          <w:rFonts w:asciiTheme="majorHAnsi" w:eastAsiaTheme="majorEastAsia" w:hAnsiTheme="majorHAnsi" w:cstheme="majorBidi"/>
          <w:color w:val="3E3636" w:themeColor="text2" w:themeShade="BF"/>
          <w:spacing w:val="5"/>
          <w:kern w:val="28"/>
          <w:sz w:val="52"/>
          <w:szCs w:val="52"/>
        </w:rPr>
      </w:pPr>
      <w:r>
        <w:br w:type="page"/>
      </w:r>
    </w:p>
    <w:p w14:paraId="5C6477AA" w14:textId="77777777" w:rsidR="00386CE2" w:rsidRDefault="00386CE2">
      <w:pPr>
        <w:sectPr w:rsidR="00386CE2" w:rsidSect="005E68BA">
          <w:headerReference w:type="even" r:id="rId13"/>
          <w:headerReference w:type="default" r:id="rId14"/>
          <w:footerReference w:type="even" r:id="rId15"/>
          <w:footerReference w:type="default" r:id="rId16"/>
          <w:headerReference w:type="first" r:id="rId17"/>
          <w:pgSz w:w="11900" w:h="16840"/>
          <w:pgMar w:top="2552" w:right="737" w:bottom="851" w:left="851" w:header="0" w:footer="0" w:gutter="0"/>
          <w:cols w:space="708"/>
          <w:docGrid w:linePitch="360"/>
        </w:sectPr>
      </w:pPr>
    </w:p>
    <w:p w14:paraId="22A3858E" w14:textId="5B2BC3C2" w:rsidR="0027258D" w:rsidRDefault="0027258D" w:rsidP="003C7617">
      <w:pPr>
        <w:pStyle w:val="Heading1"/>
      </w:pPr>
      <w:bookmarkStart w:id="0" w:name="_Toc195252128"/>
      <w:bookmarkStart w:id="1" w:name="_Toc195254508"/>
      <w:bookmarkStart w:id="2" w:name="_Toc235150489"/>
      <w:r>
        <w:lastRenderedPageBreak/>
        <w:t xml:space="preserve">Climate Change Snapshot for </w:t>
      </w:r>
      <w:proofErr w:type="spellStart"/>
      <w:r w:rsidR="001F4D98" w:rsidRPr="001F4D98">
        <w:rPr>
          <w:highlight w:val="yellow"/>
        </w:rPr>
        <w:t>xxxx</w:t>
      </w:r>
      <w:proofErr w:type="spellEnd"/>
      <w:r>
        <w:t xml:space="preserve"> Council</w:t>
      </w:r>
      <w:bookmarkEnd w:id="0"/>
      <w:bookmarkEnd w:id="1"/>
      <w:bookmarkEnd w:id="2"/>
    </w:p>
    <w:p w14:paraId="0ABFF024" w14:textId="7E6DB7ED" w:rsidR="0027258D" w:rsidRPr="0027258D" w:rsidRDefault="0027258D" w:rsidP="004E10EA">
      <w:pPr>
        <w:spacing w:line="240" w:lineRule="auto"/>
        <w:rPr>
          <w:szCs w:val="20"/>
        </w:rPr>
      </w:pPr>
      <w:r w:rsidRPr="0027258D">
        <w:rPr>
          <w:szCs w:val="20"/>
        </w:rPr>
        <w:t>Tasmania is fortunate to have the highest resolution climate mode</w:t>
      </w:r>
      <w:r w:rsidR="005C30C2">
        <w:rPr>
          <w:szCs w:val="20"/>
        </w:rPr>
        <w:t>l</w:t>
      </w:r>
      <w:r w:rsidRPr="0027258D">
        <w:rPr>
          <w:szCs w:val="20"/>
        </w:rPr>
        <w:t xml:space="preserve">ling conducted in Australia. The Climate Futures for Tasmania </w:t>
      </w:r>
      <w:r w:rsidR="00043854">
        <w:rPr>
          <w:szCs w:val="20"/>
        </w:rPr>
        <w:t>P</w:t>
      </w:r>
      <w:r w:rsidRPr="0027258D">
        <w:rPr>
          <w:szCs w:val="20"/>
        </w:rPr>
        <w:t>roject</w:t>
      </w:r>
      <w:r w:rsidR="007D73B5">
        <w:rPr>
          <w:szCs w:val="20"/>
        </w:rPr>
        <w:t>,</w:t>
      </w:r>
      <w:r w:rsidRPr="0027258D">
        <w:rPr>
          <w:szCs w:val="20"/>
        </w:rPr>
        <w:t xml:space="preserve"> </w:t>
      </w:r>
      <w:r w:rsidR="00043854">
        <w:rPr>
          <w:szCs w:val="20"/>
        </w:rPr>
        <w:t>completed in 2011</w:t>
      </w:r>
      <w:r w:rsidR="007D73B5">
        <w:rPr>
          <w:szCs w:val="20"/>
        </w:rPr>
        <w:t>,</w:t>
      </w:r>
      <w:r w:rsidR="00043854">
        <w:rPr>
          <w:szCs w:val="20"/>
        </w:rPr>
        <w:t xml:space="preserve"> </w:t>
      </w:r>
      <w:r w:rsidRPr="0027258D">
        <w:rPr>
          <w:szCs w:val="20"/>
        </w:rPr>
        <w:t xml:space="preserve">provides </w:t>
      </w:r>
      <w:r w:rsidR="00043854">
        <w:rPr>
          <w:szCs w:val="20"/>
        </w:rPr>
        <w:t xml:space="preserve">detailed climate modelling down to the municipal scale out to 2100. </w:t>
      </w:r>
      <w:r w:rsidR="007D73B5">
        <w:rPr>
          <w:szCs w:val="20"/>
        </w:rPr>
        <w:t xml:space="preserve">It provides </w:t>
      </w:r>
      <w:r w:rsidRPr="0027258D">
        <w:rPr>
          <w:szCs w:val="20"/>
        </w:rPr>
        <w:t xml:space="preserve">a sound knowledge base for identifying climate related risks at a local level and subsequently in informing appropriate decisions to manage </w:t>
      </w:r>
      <w:r w:rsidR="00043854">
        <w:rPr>
          <w:szCs w:val="20"/>
        </w:rPr>
        <w:t xml:space="preserve">climate change related </w:t>
      </w:r>
      <w:r w:rsidRPr="0027258D">
        <w:rPr>
          <w:szCs w:val="20"/>
        </w:rPr>
        <w:t>risks</w:t>
      </w:r>
      <w:r w:rsidR="00043854">
        <w:rPr>
          <w:szCs w:val="20"/>
        </w:rPr>
        <w:t xml:space="preserve"> such as increasing temperatures, changing rainfall patterns, sea level rise and extreme events (torrential rain, flooding, storm surge and bushfire)</w:t>
      </w:r>
      <w:r w:rsidRPr="0027258D">
        <w:rPr>
          <w:szCs w:val="20"/>
        </w:rPr>
        <w:t xml:space="preserve">. Climate Futures for Tasmania prepared a detailed report specifically for </w:t>
      </w:r>
      <w:r w:rsidR="001F4D98" w:rsidRPr="001F4D98">
        <w:rPr>
          <w:highlight w:val="yellow"/>
        </w:rPr>
        <w:t>xxx</w:t>
      </w:r>
      <w:r w:rsidR="00251A05">
        <w:t xml:space="preserve"> </w:t>
      </w:r>
      <w:r w:rsidR="007F2051">
        <w:rPr>
          <w:szCs w:val="20"/>
        </w:rPr>
        <w:t xml:space="preserve">municipal </w:t>
      </w:r>
      <w:proofErr w:type="gramStart"/>
      <w:r w:rsidR="007F2051">
        <w:rPr>
          <w:szCs w:val="20"/>
        </w:rPr>
        <w:t>area</w:t>
      </w:r>
      <w:r w:rsidRPr="0027258D">
        <w:rPr>
          <w:szCs w:val="20"/>
        </w:rPr>
        <w:t>,</w:t>
      </w:r>
      <w:proofErr w:type="gramEnd"/>
      <w:r w:rsidRPr="0027258D">
        <w:rPr>
          <w:szCs w:val="20"/>
        </w:rPr>
        <w:t xml:space="preserve"> this re</w:t>
      </w:r>
      <w:r w:rsidR="000B7058">
        <w:rPr>
          <w:szCs w:val="20"/>
        </w:rPr>
        <w:t xml:space="preserve">port is </w:t>
      </w:r>
      <w:r w:rsidR="00A67B1F">
        <w:t xml:space="preserve">included in the package of supporting documents provided to </w:t>
      </w:r>
      <w:r w:rsidR="00251A05">
        <w:t xml:space="preserve">the </w:t>
      </w:r>
      <w:r w:rsidR="00A67B1F">
        <w:t>Council with this Plan</w:t>
      </w:r>
      <w:r w:rsidR="00A67B1F" w:rsidRPr="00724F4E">
        <w:t>.</w:t>
      </w:r>
      <w:r w:rsidR="000B7058">
        <w:rPr>
          <w:szCs w:val="20"/>
        </w:rPr>
        <w:t xml:space="preserve"> </w:t>
      </w:r>
      <w:r w:rsidRPr="0027258D">
        <w:rPr>
          <w:szCs w:val="20"/>
        </w:rPr>
        <w:t>The material provided below is a summary of key points from the report.</w:t>
      </w:r>
    </w:p>
    <w:p w14:paraId="006C4E54" w14:textId="77777777" w:rsidR="0027258D" w:rsidRDefault="0027258D" w:rsidP="003C7617">
      <w:pPr>
        <w:pStyle w:val="Heading4"/>
      </w:pPr>
      <w:r>
        <w:t>Current climate and recent trends</w:t>
      </w:r>
    </w:p>
    <w:tbl>
      <w:tblPr>
        <w:tblW w:w="9796" w:type="dxa"/>
        <w:tblInd w:w="93"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96"/>
      </w:tblGrid>
      <w:tr w:rsidR="007D73B5" w:rsidRPr="00462898" w14:paraId="3DB70734" w14:textId="77777777" w:rsidTr="00885F04">
        <w:trPr>
          <w:trHeight w:val="300"/>
        </w:trPr>
        <w:tc>
          <w:tcPr>
            <w:tcW w:w="9796" w:type="dxa"/>
            <w:tcBorders>
              <w:top w:val="single" w:sz="6" w:space="0" w:color="FFFFFF"/>
              <w:bottom w:val="single" w:sz="6" w:space="0" w:color="FFFFFF"/>
              <w:right w:val="nil"/>
            </w:tcBorders>
            <w:shd w:val="clear" w:color="auto" w:fill="DDDDDD"/>
            <w:noWrap/>
            <w:vAlign w:val="bottom"/>
          </w:tcPr>
          <w:p w14:paraId="083D962E" w14:textId="10D42998" w:rsidR="007D73B5" w:rsidRPr="00462898" w:rsidRDefault="007D73B5" w:rsidP="00885F04">
            <w:pPr>
              <w:spacing w:before="80" w:after="80" w:line="240" w:lineRule="auto"/>
              <w:ind w:right="317"/>
              <w:rPr>
                <w:rFonts w:eastAsia="Times New Roman"/>
                <w:b/>
                <w:bCs/>
                <w:color w:val="000000"/>
                <w:szCs w:val="20"/>
              </w:rPr>
            </w:pPr>
          </w:p>
        </w:tc>
      </w:tr>
    </w:tbl>
    <w:p w14:paraId="63F7C173" w14:textId="77777777" w:rsidR="0027258D" w:rsidRPr="0027258D" w:rsidRDefault="0027258D" w:rsidP="003C7617">
      <w:pPr>
        <w:pStyle w:val="Heading4"/>
      </w:pPr>
      <w:r w:rsidRPr="0027258D">
        <w:t>Projected change in conditions by 2100 (A2 emissions scenario)</w:t>
      </w:r>
    </w:p>
    <w:tbl>
      <w:tblPr>
        <w:tblW w:w="9796" w:type="dxa"/>
        <w:tblInd w:w="93"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4"/>
        <w:gridCol w:w="3827"/>
        <w:gridCol w:w="284"/>
        <w:gridCol w:w="567"/>
        <w:gridCol w:w="1984"/>
      </w:tblGrid>
      <w:tr w:rsidR="007D73B5" w:rsidRPr="00462898" w14:paraId="1231E50E" w14:textId="77777777" w:rsidTr="00885F04">
        <w:trPr>
          <w:trHeight w:val="300"/>
        </w:trPr>
        <w:tc>
          <w:tcPr>
            <w:tcW w:w="3134" w:type="dxa"/>
            <w:tcBorders>
              <w:top w:val="single" w:sz="6" w:space="0" w:color="FFFFFF"/>
              <w:bottom w:val="single" w:sz="6" w:space="0" w:color="FFFFFF"/>
              <w:right w:val="nil"/>
            </w:tcBorders>
            <w:shd w:val="clear" w:color="auto" w:fill="DDDDDD"/>
            <w:noWrap/>
            <w:vAlign w:val="bottom"/>
            <w:hideMark/>
          </w:tcPr>
          <w:p w14:paraId="29F5A413" w14:textId="77777777" w:rsidR="007D73B5" w:rsidRPr="00462898" w:rsidRDefault="007D73B5" w:rsidP="007D73B5">
            <w:pPr>
              <w:spacing w:before="40" w:after="40" w:line="240" w:lineRule="auto"/>
              <w:ind w:left="191"/>
              <w:rPr>
                <w:rFonts w:eastAsia="Times New Roman"/>
                <w:b/>
                <w:bCs/>
                <w:color w:val="000000"/>
                <w:szCs w:val="20"/>
              </w:rPr>
            </w:pPr>
            <w:r w:rsidRPr="00462898">
              <w:rPr>
                <w:rFonts w:eastAsia="Times New Roman"/>
                <w:b/>
                <w:bCs/>
                <w:color w:val="000000"/>
                <w:szCs w:val="20"/>
              </w:rPr>
              <w:t xml:space="preserve">Climate Change Variable </w:t>
            </w:r>
          </w:p>
        </w:tc>
        <w:tc>
          <w:tcPr>
            <w:tcW w:w="4678" w:type="dxa"/>
            <w:gridSpan w:val="3"/>
            <w:tcBorders>
              <w:top w:val="single" w:sz="6" w:space="0" w:color="FFFFFF"/>
              <w:left w:val="nil"/>
              <w:bottom w:val="single" w:sz="6" w:space="0" w:color="FFFFFF"/>
              <w:right w:val="nil"/>
            </w:tcBorders>
            <w:shd w:val="clear" w:color="auto" w:fill="DDDDDD"/>
            <w:vAlign w:val="center"/>
            <w:hideMark/>
          </w:tcPr>
          <w:p w14:paraId="4FA441F2" w14:textId="77777777" w:rsidR="007D73B5" w:rsidRPr="00462898" w:rsidRDefault="007D73B5" w:rsidP="007D73B5">
            <w:pPr>
              <w:spacing w:before="40" w:after="40" w:line="240" w:lineRule="auto"/>
              <w:jc w:val="center"/>
              <w:rPr>
                <w:rFonts w:eastAsia="Times New Roman"/>
                <w:b/>
                <w:bCs/>
                <w:color w:val="000000"/>
                <w:szCs w:val="20"/>
              </w:rPr>
            </w:pPr>
            <w:r w:rsidRPr="00462898">
              <w:rPr>
                <w:rFonts w:eastAsia="Times New Roman"/>
                <w:b/>
                <w:bCs/>
                <w:color w:val="000000"/>
                <w:szCs w:val="20"/>
              </w:rPr>
              <w:t> </w:t>
            </w:r>
            <w:r w:rsidRPr="00BF10FB">
              <w:rPr>
                <w:rFonts w:eastAsia="Times New Roman"/>
                <w:b/>
                <w:bCs/>
                <w:color w:val="000000"/>
                <w:szCs w:val="20"/>
              </w:rPr>
              <w:t>Change</w:t>
            </w:r>
          </w:p>
        </w:tc>
        <w:tc>
          <w:tcPr>
            <w:tcW w:w="1984" w:type="dxa"/>
            <w:tcBorders>
              <w:top w:val="single" w:sz="6" w:space="0" w:color="FFFFFF"/>
              <w:left w:val="nil"/>
              <w:bottom w:val="single" w:sz="6" w:space="0" w:color="FFFFFF"/>
              <w:right w:val="nil"/>
            </w:tcBorders>
            <w:shd w:val="clear" w:color="auto" w:fill="DDDDDD"/>
            <w:noWrap/>
            <w:vAlign w:val="bottom"/>
            <w:hideMark/>
          </w:tcPr>
          <w:p w14:paraId="6B82C0F8" w14:textId="77777777" w:rsidR="007D73B5" w:rsidRPr="00462898" w:rsidRDefault="007D73B5" w:rsidP="00885F04">
            <w:pPr>
              <w:spacing w:before="40" w:after="40" w:line="240" w:lineRule="auto"/>
              <w:ind w:right="317"/>
              <w:jc w:val="center"/>
              <w:rPr>
                <w:rFonts w:eastAsia="Times New Roman"/>
                <w:b/>
                <w:bCs/>
                <w:color w:val="000000"/>
                <w:szCs w:val="20"/>
              </w:rPr>
            </w:pPr>
            <w:r w:rsidRPr="00462898">
              <w:rPr>
                <w:rFonts w:eastAsia="Times New Roman"/>
                <w:b/>
                <w:bCs/>
                <w:color w:val="000000"/>
                <w:szCs w:val="20"/>
              </w:rPr>
              <w:t> </w:t>
            </w:r>
            <w:r w:rsidRPr="00BF10FB">
              <w:rPr>
                <w:rFonts w:eastAsia="Times New Roman"/>
                <w:b/>
                <w:bCs/>
                <w:color w:val="000000"/>
                <w:szCs w:val="20"/>
              </w:rPr>
              <w:t>Relative change</w:t>
            </w:r>
          </w:p>
        </w:tc>
      </w:tr>
      <w:tr w:rsidR="007D73B5" w:rsidRPr="00BF10FB" w14:paraId="532A971E"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1F2D0069" w14:textId="77777777"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Temperature (annual average)</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1C758A13" w14:textId="2A002CD9" w:rsidR="007D73B5" w:rsidRPr="00BF10FB" w:rsidRDefault="007D73B5" w:rsidP="007D73B5">
            <w:pPr>
              <w:spacing w:before="40" w:after="40" w:line="240" w:lineRule="auto"/>
              <w:jc w:val="center"/>
              <w:rPr>
                <w:rFonts w:eastAsia="Times New Roman"/>
                <w:color w:val="000000"/>
                <w:szCs w:val="20"/>
              </w:rPr>
            </w:pPr>
          </w:p>
        </w:tc>
        <w:tc>
          <w:tcPr>
            <w:tcW w:w="1984" w:type="dxa"/>
            <w:tcBorders>
              <w:top w:val="single" w:sz="6" w:space="0" w:color="FFFFFF"/>
              <w:left w:val="nil"/>
              <w:bottom w:val="single" w:sz="6" w:space="0" w:color="FFFFFF"/>
              <w:right w:val="nil"/>
            </w:tcBorders>
            <w:shd w:val="clear" w:color="auto" w:fill="DDDDDD"/>
            <w:noWrap/>
            <w:vAlign w:val="center"/>
            <w:hideMark/>
          </w:tcPr>
          <w:p w14:paraId="643EAAC8" w14:textId="77777777" w:rsidR="007D73B5" w:rsidRPr="00BF10FB" w:rsidRDefault="007D73B5" w:rsidP="00885F04">
            <w:pPr>
              <w:spacing w:before="40" w:after="40" w:line="240" w:lineRule="auto"/>
              <w:ind w:right="317"/>
              <w:jc w:val="center"/>
              <w:rPr>
                <w:rFonts w:eastAsia="Times New Roman"/>
                <w:color w:val="000000"/>
                <w:szCs w:val="20"/>
              </w:rPr>
            </w:pPr>
            <w:r w:rsidRPr="00BF10FB">
              <w:rPr>
                <w:rFonts w:eastAsia="Times New Roman"/>
                <w:color w:val="000000"/>
                <w:szCs w:val="20"/>
              </w:rPr>
              <w:t> </w:t>
            </w:r>
          </w:p>
        </w:tc>
      </w:tr>
      <w:tr w:rsidR="007D73B5" w:rsidRPr="00BF10FB" w14:paraId="4734155F"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23F43949" w14:textId="77777777"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Summer days (&gt;25°C)</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6B4661C2" w14:textId="49C6021F" w:rsidR="007D73B5" w:rsidRPr="00BF10FB" w:rsidRDefault="007D73B5" w:rsidP="001F4D98">
            <w:pPr>
              <w:spacing w:before="40" w:after="40" w:line="240" w:lineRule="auto"/>
              <w:jc w:val="center"/>
              <w:rPr>
                <w:rFonts w:eastAsia="Times New Roman"/>
                <w:color w:val="000000"/>
                <w:szCs w:val="20"/>
              </w:rPr>
            </w:pPr>
          </w:p>
        </w:tc>
        <w:tc>
          <w:tcPr>
            <w:tcW w:w="1984" w:type="dxa"/>
            <w:tcBorders>
              <w:top w:val="single" w:sz="6" w:space="0" w:color="FFFFFF"/>
              <w:left w:val="nil"/>
              <w:bottom w:val="single" w:sz="6" w:space="0" w:color="FFFFFF"/>
              <w:right w:val="nil"/>
            </w:tcBorders>
            <w:shd w:val="clear" w:color="auto" w:fill="DDDDDD"/>
            <w:noWrap/>
            <w:vAlign w:val="center"/>
          </w:tcPr>
          <w:p w14:paraId="0621512E" w14:textId="5AF28E46" w:rsidR="007D73B5" w:rsidRPr="00BF10FB" w:rsidRDefault="007D73B5" w:rsidP="00885F04">
            <w:pPr>
              <w:spacing w:before="40" w:after="40" w:line="240" w:lineRule="auto"/>
              <w:ind w:right="317"/>
              <w:jc w:val="center"/>
              <w:rPr>
                <w:rFonts w:eastAsia="Times New Roman"/>
                <w:color w:val="000000"/>
                <w:szCs w:val="20"/>
              </w:rPr>
            </w:pPr>
          </w:p>
        </w:tc>
      </w:tr>
      <w:tr w:rsidR="007D73B5" w:rsidRPr="00BF10FB" w14:paraId="05989298"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3424B82D" w14:textId="77777777"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Warm spells (days)</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7FBA67F1" w14:textId="4C4C32E2" w:rsidR="007D73B5" w:rsidRPr="00BF10FB" w:rsidRDefault="007D73B5" w:rsidP="007D73B5">
            <w:pPr>
              <w:spacing w:before="40" w:after="40" w:line="240" w:lineRule="auto"/>
              <w:jc w:val="center"/>
              <w:rPr>
                <w:rFonts w:eastAsia="Times New Roman"/>
                <w:color w:val="000000"/>
                <w:szCs w:val="20"/>
              </w:rPr>
            </w:pPr>
          </w:p>
        </w:tc>
        <w:tc>
          <w:tcPr>
            <w:tcW w:w="1984" w:type="dxa"/>
            <w:tcBorders>
              <w:top w:val="single" w:sz="6" w:space="0" w:color="FFFFFF"/>
              <w:left w:val="nil"/>
              <w:bottom w:val="single" w:sz="6" w:space="0" w:color="FFFFFF"/>
              <w:right w:val="nil"/>
            </w:tcBorders>
            <w:shd w:val="clear" w:color="auto" w:fill="DDDDDD"/>
            <w:noWrap/>
            <w:vAlign w:val="center"/>
          </w:tcPr>
          <w:p w14:paraId="2D328156" w14:textId="20897C75" w:rsidR="007D73B5" w:rsidRPr="00BF10FB" w:rsidRDefault="007D73B5" w:rsidP="00885F04">
            <w:pPr>
              <w:spacing w:before="40" w:after="40" w:line="240" w:lineRule="auto"/>
              <w:ind w:right="317"/>
              <w:jc w:val="center"/>
              <w:rPr>
                <w:rFonts w:eastAsia="Times New Roman"/>
                <w:color w:val="000000"/>
                <w:szCs w:val="20"/>
              </w:rPr>
            </w:pPr>
          </w:p>
        </w:tc>
      </w:tr>
      <w:tr w:rsidR="007D73B5" w:rsidRPr="00BF10FB" w14:paraId="46346BF1"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493C763C" w14:textId="77777777"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Hottest day of the year</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2F90AB4C" w14:textId="2248D6DA" w:rsidR="007D73B5" w:rsidRPr="00BF10FB" w:rsidRDefault="007D73B5" w:rsidP="007D73B5">
            <w:pPr>
              <w:spacing w:before="40" w:after="40" w:line="240" w:lineRule="auto"/>
              <w:jc w:val="center"/>
              <w:rPr>
                <w:rFonts w:eastAsia="Times New Roman"/>
                <w:color w:val="000000"/>
                <w:szCs w:val="20"/>
              </w:rPr>
            </w:pPr>
          </w:p>
        </w:tc>
        <w:tc>
          <w:tcPr>
            <w:tcW w:w="1984" w:type="dxa"/>
            <w:tcBorders>
              <w:top w:val="single" w:sz="6" w:space="0" w:color="FFFFFF"/>
              <w:left w:val="nil"/>
              <w:bottom w:val="single" w:sz="6" w:space="0" w:color="FFFFFF"/>
              <w:right w:val="nil"/>
            </w:tcBorders>
            <w:shd w:val="clear" w:color="auto" w:fill="DDDDDD"/>
            <w:noWrap/>
            <w:vAlign w:val="center"/>
          </w:tcPr>
          <w:p w14:paraId="5C0851BB" w14:textId="0B4B86ED" w:rsidR="007D73B5" w:rsidRPr="00BF10FB" w:rsidRDefault="007D73B5" w:rsidP="00885F04">
            <w:pPr>
              <w:spacing w:before="40" w:after="40" w:line="240" w:lineRule="auto"/>
              <w:ind w:right="317"/>
              <w:jc w:val="center"/>
              <w:rPr>
                <w:rFonts w:eastAsia="Times New Roman"/>
                <w:color w:val="000000"/>
                <w:szCs w:val="20"/>
              </w:rPr>
            </w:pPr>
          </w:p>
        </w:tc>
      </w:tr>
      <w:tr w:rsidR="007D73B5" w:rsidRPr="00BF10FB" w14:paraId="4D089FD9"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641DE3CD" w14:textId="77777777"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Frost risk days/year</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69B914D9" w14:textId="5F673F5C" w:rsidR="007D73B5" w:rsidRPr="00BF10FB" w:rsidRDefault="007D73B5" w:rsidP="007D73B5">
            <w:pPr>
              <w:spacing w:before="40" w:after="40" w:line="240" w:lineRule="auto"/>
              <w:jc w:val="center"/>
              <w:rPr>
                <w:rFonts w:eastAsia="Times New Roman"/>
                <w:color w:val="000000"/>
                <w:szCs w:val="20"/>
              </w:rPr>
            </w:pPr>
          </w:p>
        </w:tc>
        <w:tc>
          <w:tcPr>
            <w:tcW w:w="1984" w:type="dxa"/>
            <w:tcBorders>
              <w:top w:val="single" w:sz="6" w:space="0" w:color="FFFFFF"/>
              <w:left w:val="nil"/>
              <w:bottom w:val="single" w:sz="6" w:space="0" w:color="FFFFFF"/>
              <w:right w:val="nil"/>
            </w:tcBorders>
            <w:shd w:val="clear" w:color="auto" w:fill="DDDDDD"/>
            <w:noWrap/>
            <w:vAlign w:val="center"/>
          </w:tcPr>
          <w:p w14:paraId="7C61BFD1" w14:textId="6B83DB75" w:rsidR="007D73B5" w:rsidRPr="00BF10FB" w:rsidRDefault="007D73B5" w:rsidP="00885F04">
            <w:pPr>
              <w:spacing w:before="40" w:after="40" w:line="240" w:lineRule="auto"/>
              <w:ind w:right="317"/>
              <w:jc w:val="center"/>
              <w:rPr>
                <w:rFonts w:eastAsia="Times New Roman"/>
                <w:color w:val="000000"/>
                <w:szCs w:val="20"/>
              </w:rPr>
            </w:pPr>
          </w:p>
        </w:tc>
      </w:tr>
      <w:tr w:rsidR="007D73B5" w:rsidRPr="00BF10FB" w14:paraId="7ACDD90B"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5EE92976" w14:textId="77777777"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Rainfall (annual average)</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31E887B5" w14:textId="16F6A848" w:rsidR="00407ED7" w:rsidRPr="00BF10FB" w:rsidRDefault="00407ED7" w:rsidP="007D73B5">
            <w:pPr>
              <w:spacing w:before="40" w:after="40" w:line="240" w:lineRule="auto"/>
              <w:jc w:val="center"/>
              <w:rPr>
                <w:rFonts w:eastAsia="Times New Roman"/>
                <w:color w:val="000000"/>
                <w:szCs w:val="20"/>
              </w:rPr>
            </w:pPr>
            <w:r>
              <w:rPr>
                <w:rFonts w:eastAsia="Times New Roman"/>
                <w:color w:val="000000"/>
                <w:szCs w:val="20"/>
              </w:rPr>
              <w:t xml:space="preserve"> </w:t>
            </w:r>
          </w:p>
        </w:tc>
        <w:tc>
          <w:tcPr>
            <w:tcW w:w="1984" w:type="dxa"/>
            <w:tcBorders>
              <w:top w:val="single" w:sz="6" w:space="0" w:color="FFFFFF"/>
              <w:left w:val="nil"/>
              <w:bottom w:val="single" w:sz="6" w:space="0" w:color="FFFFFF"/>
              <w:right w:val="nil"/>
            </w:tcBorders>
            <w:shd w:val="clear" w:color="auto" w:fill="DDDDDD"/>
            <w:noWrap/>
            <w:vAlign w:val="center"/>
          </w:tcPr>
          <w:p w14:paraId="40AAFD8D" w14:textId="77777777" w:rsidR="007D73B5" w:rsidRPr="00BF10FB" w:rsidRDefault="007D73B5" w:rsidP="00885F04">
            <w:pPr>
              <w:spacing w:before="40" w:after="40" w:line="240" w:lineRule="auto"/>
              <w:ind w:right="317"/>
              <w:jc w:val="center"/>
              <w:rPr>
                <w:rFonts w:eastAsia="Times New Roman"/>
                <w:color w:val="000000"/>
                <w:szCs w:val="20"/>
              </w:rPr>
            </w:pPr>
          </w:p>
        </w:tc>
      </w:tr>
      <w:tr w:rsidR="007D73B5" w:rsidRPr="00BF10FB" w14:paraId="6318AE68"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460C7E7F" w14:textId="77777777"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Rainfall (wettest day of the year)</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685D9F95" w14:textId="0FA28F4D" w:rsidR="002D6F9E" w:rsidRPr="00BF10FB" w:rsidRDefault="002D6F9E" w:rsidP="002D6F9E">
            <w:pPr>
              <w:spacing w:before="40" w:after="40" w:line="240" w:lineRule="auto"/>
              <w:jc w:val="center"/>
              <w:rPr>
                <w:rFonts w:eastAsia="Times New Roman"/>
                <w:color w:val="000000"/>
                <w:szCs w:val="20"/>
              </w:rPr>
            </w:pPr>
          </w:p>
        </w:tc>
        <w:tc>
          <w:tcPr>
            <w:tcW w:w="1984" w:type="dxa"/>
            <w:tcBorders>
              <w:top w:val="single" w:sz="6" w:space="0" w:color="FFFFFF"/>
              <w:left w:val="nil"/>
              <w:bottom w:val="single" w:sz="6" w:space="0" w:color="FFFFFF"/>
              <w:right w:val="nil"/>
            </w:tcBorders>
            <w:shd w:val="clear" w:color="auto" w:fill="DDDDDD"/>
            <w:noWrap/>
            <w:vAlign w:val="center"/>
          </w:tcPr>
          <w:p w14:paraId="6AC001F9" w14:textId="759EB563" w:rsidR="007D73B5" w:rsidRPr="00BF10FB" w:rsidRDefault="007D73B5" w:rsidP="00885F04">
            <w:pPr>
              <w:spacing w:before="40" w:after="40" w:line="240" w:lineRule="auto"/>
              <w:ind w:right="317"/>
              <w:jc w:val="center"/>
              <w:rPr>
                <w:rFonts w:eastAsia="Times New Roman"/>
                <w:color w:val="000000"/>
                <w:szCs w:val="20"/>
              </w:rPr>
            </w:pPr>
          </w:p>
        </w:tc>
      </w:tr>
      <w:tr w:rsidR="007D73B5" w:rsidRPr="00BF10FB" w14:paraId="19417E5D"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44E7BCC6" w14:textId="2FAD82B8"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Rainfall extreme (ARI-200)</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0941CE7A" w14:textId="6A6038D7" w:rsidR="007D73B5" w:rsidRPr="00BF10FB" w:rsidRDefault="007D73B5" w:rsidP="007D73B5">
            <w:pPr>
              <w:spacing w:before="40" w:after="40" w:line="240" w:lineRule="auto"/>
              <w:jc w:val="center"/>
              <w:rPr>
                <w:rFonts w:eastAsia="Times New Roman"/>
                <w:color w:val="000000"/>
                <w:szCs w:val="20"/>
              </w:rPr>
            </w:pPr>
          </w:p>
        </w:tc>
        <w:tc>
          <w:tcPr>
            <w:tcW w:w="1984" w:type="dxa"/>
            <w:tcBorders>
              <w:top w:val="single" w:sz="6" w:space="0" w:color="FFFFFF"/>
              <w:left w:val="nil"/>
              <w:bottom w:val="single" w:sz="6" w:space="0" w:color="FFFFFF"/>
              <w:right w:val="nil"/>
            </w:tcBorders>
            <w:shd w:val="clear" w:color="auto" w:fill="DDDDDD"/>
            <w:noWrap/>
            <w:vAlign w:val="center"/>
          </w:tcPr>
          <w:p w14:paraId="3C9AC9EE" w14:textId="7F04911B" w:rsidR="007D73B5" w:rsidRPr="00BF10FB" w:rsidRDefault="007D73B5" w:rsidP="00885F04">
            <w:pPr>
              <w:spacing w:before="40" w:after="40" w:line="240" w:lineRule="auto"/>
              <w:ind w:right="317"/>
              <w:jc w:val="center"/>
              <w:rPr>
                <w:rFonts w:eastAsia="Times New Roman"/>
                <w:color w:val="000000"/>
                <w:szCs w:val="20"/>
              </w:rPr>
            </w:pPr>
          </w:p>
        </w:tc>
      </w:tr>
      <w:tr w:rsidR="007D73B5" w:rsidRPr="00BF10FB" w14:paraId="5D789930"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00997388" w14:textId="77777777"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Evaporation</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19F1CF4C" w14:textId="08716EF8" w:rsidR="007D73B5" w:rsidRPr="00BF10FB" w:rsidRDefault="007D73B5" w:rsidP="004E10EA">
            <w:pPr>
              <w:spacing w:before="40" w:after="40" w:line="240" w:lineRule="auto"/>
              <w:jc w:val="center"/>
              <w:rPr>
                <w:rFonts w:eastAsia="Times New Roman"/>
                <w:color w:val="000000"/>
                <w:szCs w:val="20"/>
              </w:rPr>
            </w:pPr>
          </w:p>
        </w:tc>
        <w:tc>
          <w:tcPr>
            <w:tcW w:w="1984" w:type="dxa"/>
            <w:tcBorders>
              <w:top w:val="single" w:sz="6" w:space="0" w:color="FFFFFF"/>
              <w:left w:val="nil"/>
              <w:bottom w:val="single" w:sz="6" w:space="0" w:color="FFFFFF"/>
              <w:right w:val="nil"/>
            </w:tcBorders>
            <w:shd w:val="clear" w:color="auto" w:fill="DDDDDD"/>
            <w:noWrap/>
            <w:vAlign w:val="center"/>
          </w:tcPr>
          <w:p w14:paraId="6CAA5480" w14:textId="0CED6854" w:rsidR="007D73B5" w:rsidRPr="00BF10FB" w:rsidRDefault="007D73B5" w:rsidP="00885F04">
            <w:pPr>
              <w:spacing w:before="40" w:after="40" w:line="240" w:lineRule="auto"/>
              <w:ind w:right="317"/>
              <w:jc w:val="center"/>
              <w:rPr>
                <w:rFonts w:eastAsia="Times New Roman"/>
                <w:color w:val="000000"/>
                <w:szCs w:val="20"/>
              </w:rPr>
            </w:pPr>
          </w:p>
        </w:tc>
      </w:tr>
      <w:tr w:rsidR="007D73B5" w:rsidRPr="00BF10FB" w14:paraId="0448A2D1"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tcPr>
          <w:p w14:paraId="7699B135" w14:textId="77777777" w:rsidR="007D73B5" w:rsidRPr="00BF10FB" w:rsidRDefault="007D73B5" w:rsidP="007D73B5">
            <w:pPr>
              <w:spacing w:before="40" w:after="40" w:line="240" w:lineRule="auto"/>
              <w:ind w:left="191"/>
              <w:rPr>
                <w:rFonts w:eastAsia="Times New Roman"/>
                <w:color w:val="000000"/>
                <w:szCs w:val="20"/>
              </w:rPr>
            </w:pPr>
            <w:r w:rsidRPr="00BF10FB">
              <w:rPr>
                <w:rFonts w:eastAsia="Times New Roman"/>
                <w:color w:val="000000"/>
                <w:szCs w:val="20"/>
              </w:rPr>
              <w:t>Runoff</w:t>
            </w:r>
          </w:p>
        </w:tc>
        <w:tc>
          <w:tcPr>
            <w:tcW w:w="4678" w:type="dxa"/>
            <w:gridSpan w:val="3"/>
            <w:tcBorders>
              <w:top w:val="single" w:sz="6" w:space="0" w:color="FFFFFF"/>
              <w:left w:val="nil"/>
              <w:bottom w:val="single" w:sz="6" w:space="0" w:color="FFFFFF"/>
              <w:right w:val="nil"/>
            </w:tcBorders>
            <w:shd w:val="clear" w:color="auto" w:fill="DDDDDD"/>
            <w:noWrap/>
            <w:vAlign w:val="center"/>
          </w:tcPr>
          <w:p w14:paraId="0130383E" w14:textId="02BAD1ED" w:rsidR="007D73B5" w:rsidRPr="00BF10FB" w:rsidRDefault="007D73B5" w:rsidP="007D73B5">
            <w:pPr>
              <w:spacing w:before="40" w:after="40" w:line="240" w:lineRule="auto"/>
              <w:jc w:val="center"/>
              <w:rPr>
                <w:rFonts w:eastAsia="Times New Roman"/>
                <w:color w:val="000000"/>
                <w:szCs w:val="20"/>
              </w:rPr>
            </w:pPr>
          </w:p>
        </w:tc>
        <w:tc>
          <w:tcPr>
            <w:tcW w:w="1984" w:type="dxa"/>
            <w:tcBorders>
              <w:top w:val="single" w:sz="6" w:space="0" w:color="FFFFFF"/>
              <w:left w:val="nil"/>
              <w:bottom w:val="single" w:sz="6" w:space="0" w:color="FFFFFF"/>
              <w:right w:val="nil"/>
            </w:tcBorders>
            <w:shd w:val="clear" w:color="auto" w:fill="DDDDDD"/>
            <w:vAlign w:val="center"/>
          </w:tcPr>
          <w:p w14:paraId="31EA4AE9" w14:textId="77777777" w:rsidR="007D73B5" w:rsidRPr="00BF10FB" w:rsidRDefault="007D73B5" w:rsidP="00885F04">
            <w:pPr>
              <w:spacing w:before="40" w:after="40" w:line="240" w:lineRule="auto"/>
              <w:ind w:right="317"/>
              <w:jc w:val="center"/>
              <w:rPr>
                <w:rFonts w:eastAsia="Times New Roman"/>
                <w:color w:val="000000"/>
                <w:szCs w:val="20"/>
              </w:rPr>
            </w:pPr>
          </w:p>
        </w:tc>
      </w:tr>
      <w:tr w:rsidR="004E10EA" w:rsidRPr="004E10EA" w14:paraId="2EEEEA88"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4F404FBA" w14:textId="77777777" w:rsidR="004E10EA" w:rsidRPr="004E10EA" w:rsidRDefault="004E10EA" w:rsidP="004E10EA">
            <w:pPr>
              <w:spacing w:before="40" w:after="40" w:line="240" w:lineRule="auto"/>
              <w:ind w:left="191"/>
              <w:rPr>
                <w:rFonts w:eastAsia="Times New Roman"/>
                <w:color w:val="000000"/>
                <w:szCs w:val="20"/>
              </w:rPr>
            </w:pPr>
            <w:r w:rsidRPr="004E10EA">
              <w:rPr>
                <w:rFonts w:eastAsia="Times New Roman"/>
                <w:color w:val="000000"/>
                <w:szCs w:val="20"/>
              </w:rPr>
              <w:t xml:space="preserve">River flows </w:t>
            </w:r>
          </w:p>
        </w:tc>
        <w:tc>
          <w:tcPr>
            <w:tcW w:w="3827" w:type="dxa"/>
            <w:tcBorders>
              <w:top w:val="single" w:sz="6" w:space="0" w:color="FFFFFF"/>
              <w:left w:val="nil"/>
              <w:bottom w:val="single" w:sz="6" w:space="0" w:color="FFFFFF"/>
              <w:right w:val="nil"/>
            </w:tcBorders>
            <w:shd w:val="clear" w:color="auto" w:fill="DDDDDD"/>
            <w:noWrap/>
            <w:vAlign w:val="center"/>
            <w:hideMark/>
          </w:tcPr>
          <w:p w14:paraId="713F5F25" w14:textId="54141C8E" w:rsidR="004E10EA" w:rsidRPr="004E10EA" w:rsidRDefault="004E10EA" w:rsidP="001F4D98">
            <w:pPr>
              <w:spacing w:before="40" w:after="40" w:line="240" w:lineRule="auto"/>
              <w:ind w:left="191"/>
              <w:rPr>
                <w:rFonts w:eastAsia="Times New Roman"/>
                <w:color w:val="000000"/>
                <w:szCs w:val="20"/>
              </w:rPr>
            </w:pPr>
          </w:p>
        </w:tc>
        <w:tc>
          <w:tcPr>
            <w:tcW w:w="2835" w:type="dxa"/>
            <w:gridSpan w:val="3"/>
            <w:tcBorders>
              <w:top w:val="single" w:sz="6" w:space="0" w:color="FFFFFF"/>
              <w:left w:val="nil"/>
              <w:bottom w:val="single" w:sz="6" w:space="0" w:color="FFFFFF"/>
              <w:right w:val="nil"/>
            </w:tcBorders>
            <w:shd w:val="clear" w:color="auto" w:fill="DDDDDD"/>
            <w:vAlign w:val="center"/>
            <w:hideMark/>
          </w:tcPr>
          <w:p w14:paraId="15A67BFA" w14:textId="3E757FF8" w:rsidR="004E10EA" w:rsidRPr="004E10EA" w:rsidRDefault="004E10EA" w:rsidP="00885F04">
            <w:pPr>
              <w:spacing w:before="40" w:after="40" w:line="240" w:lineRule="auto"/>
              <w:ind w:left="191" w:right="317"/>
              <w:jc w:val="center"/>
              <w:rPr>
                <w:rFonts w:eastAsia="Times New Roman"/>
                <w:color w:val="000000"/>
                <w:szCs w:val="20"/>
              </w:rPr>
            </w:pPr>
          </w:p>
        </w:tc>
      </w:tr>
      <w:tr w:rsidR="004E10EA" w:rsidRPr="004E10EA" w14:paraId="6EC2C89C" w14:textId="77777777" w:rsidTr="00885F04">
        <w:trPr>
          <w:trHeight w:val="255"/>
        </w:trPr>
        <w:tc>
          <w:tcPr>
            <w:tcW w:w="3134" w:type="dxa"/>
            <w:tcBorders>
              <w:top w:val="single" w:sz="6" w:space="0" w:color="FFFFFF"/>
              <w:bottom w:val="single" w:sz="6" w:space="0" w:color="FFFFFF"/>
              <w:right w:val="nil"/>
            </w:tcBorders>
            <w:shd w:val="clear" w:color="auto" w:fill="DDDDDD"/>
            <w:noWrap/>
            <w:vAlign w:val="center"/>
            <w:hideMark/>
          </w:tcPr>
          <w:p w14:paraId="1EA82C8A" w14:textId="77777777" w:rsidR="004E10EA" w:rsidRPr="004E10EA" w:rsidRDefault="004E10EA" w:rsidP="004E10EA">
            <w:pPr>
              <w:spacing w:before="40" w:after="40" w:line="240" w:lineRule="auto"/>
              <w:ind w:left="191"/>
              <w:rPr>
                <w:rFonts w:eastAsia="Times New Roman"/>
                <w:color w:val="000000"/>
                <w:szCs w:val="20"/>
              </w:rPr>
            </w:pPr>
            <w:r w:rsidRPr="004E10EA">
              <w:rPr>
                <w:rFonts w:eastAsia="Times New Roman"/>
                <w:color w:val="000000"/>
                <w:szCs w:val="20"/>
              </w:rPr>
              <w:t>Coastal inundation</w:t>
            </w:r>
          </w:p>
        </w:tc>
        <w:tc>
          <w:tcPr>
            <w:tcW w:w="4111" w:type="dxa"/>
            <w:gridSpan w:val="2"/>
            <w:tcBorders>
              <w:top w:val="single" w:sz="6" w:space="0" w:color="FFFFFF"/>
              <w:left w:val="nil"/>
              <w:bottom w:val="single" w:sz="6" w:space="0" w:color="FFFFFF"/>
              <w:right w:val="nil"/>
            </w:tcBorders>
            <w:shd w:val="clear" w:color="auto" w:fill="DDDDDD"/>
            <w:noWrap/>
            <w:vAlign w:val="center"/>
            <w:hideMark/>
          </w:tcPr>
          <w:p w14:paraId="34C16866" w14:textId="6517005B" w:rsidR="004E10EA" w:rsidRPr="004E10EA" w:rsidRDefault="004E10EA" w:rsidP="001F4D98">
            <w:pPr>
              <w:spacing w:before="40" w:after="40" w:line="240" w:lineRule="auto"/>
              <w:ind w:left="191"/>
              <w:jc w:val="center"/>
              <w:rPr>
                <w:rFonts w:eastAsia="Times New Roman"/>
                <w:color w:val="000000"/>
                <w:szCs w:val="20"/>
              </w:rPr>
            </w:pPr>
          </w:p>
        </w:tc>
        <w:tc>
          <w:tcPr>
            <w:tcW w:w="2551" w:type="dxa"/>
            <w:gridSpan w:val="2"/>
            <w:tcBorders>
              <w:top w:val="single" w:sz="6" w:space="0" w:color="FFFFFF"/>
              <w:left w:val="nil"/>
              <w:bottom w:val="single" w:sz="6" w:space="0" w:color="FFFFFF"/>
              <w:right w:val="nil"/>
            </w:tcBorders>
            <w:shd w:val="clear" w:color="auto" w:fill="DDDDDD"/>
            <w:vAlign w:val="center"/>
            <w:hideMark/>
          </w:tcPr>
          <w:p w14:paraId="7ACEE8B8" w14:textId="77777777" w:rsidR="004E10EA" w:rsidRPr="004E10EA" w:rsidRDefault="004E10EA" w:rsidP="00885F04">
            <w:pPr>
              <w:spacing w:before="40" w:after="40" w:line="240" w:lineRule="auto"/>
              <w:ind w:left="191" w:right="317"/>
              <w:rPr>
                <w:rFonts w:eastAsia="Times New Roman"/>
                <w:color w:val="000000"/>
                <w:szCs w:val="20"/>
              </w:rPr>
            </w:pPr>
          </w:p>
        </w:tc>
      </w:tr>
    </w:tbl>
    <w:p w14:paraId="2EF541CE" w14:textId="08C90D4B" w:rsidR="0027258D" w:rsidRPr="002A46AE" w:rsidRDefault="0027258D" w:rsidP="003C7617">
      <w:pPr>
        <w:pStyle w:val="Heading4"/>
      </w:pPr>
      <w:r w:rsidRPr="002A46AE">
        <w:t>Extreme events</w:t>
      </w:r>
    </w:p>
    <w:p w14:paraId="11EA3DED" w14:textId="1F8B912E" w:rsidR="0027258D" w:rsidRPr="00C4774E" w:rsidRDefault="0027258D" w:rsidP="0027258D">
      <w:pPr>
        <w:pStyle w:val="ListParagraph"/>
        <w:spacing w:before="120" w:after="120"/>
        <w:ind w:left="0"/>
        <w:contextualSpacing w:val="0"/>
        <w:rPr>
          <w:sz w:val="22"/>
          <w:szCs w:val="22"/>
        </w:rPr>
      </w:pPr>
      <w:r>
        <w:rPr>
          <w:sz w:val="22"/>
          <w:szCs w:val="22"/>
        </w:rPr>
        <w:t xml:space="preserve">The changes in climate that are most likely to impact </w:t>
      </w:r>
      <w:r w:rsidRPr="00C4774E">
        <w:rPr>
          <w:sz w:val="22"/>
          <w:szCs w:val="22"/>
        </w:rPr>
        <w:t>upon council</w:t>
      </w:r>
      <w:r>
        <w:rPr>
          <w:sz w:val="22"/>
          <w:szCs w:val="22"/>
        </w:rPr>
        <w:t>’s</w:t>
      </w:r>
      <w:r w:rsidRPr="00C4774E">
        <w:rPr>
          <w:sz w:val="22"/>
          <w:szCs w:val="22"/>
        </w:rPr>
        <w:t xml:space="preserve"> infrastructure, roads, </w:t>
      </w:r>
      <w:r>
        <w:rPr>
          <w:sz w:val="22"/>
          <w:szCs w:val="22"/>
        </w:rPr>
        <w:t xml:space="preserve">and the local </w:t>
      </w:r>
      <w:r w:rsidRPr="00C4774E">
        <w:rPr>
          <w:sz w:val="22"/>
          <w:szCs w:val="22"/>
        </w:rPr>
        <w:t>community and environment</w:t>
      </w:r>
      <w:r>
        <w:rPr>
          <w:sz w:val="22"/>
          <w:szCs w:val="22"/>
        </w:rPr>
        <w:t xml:space="preserve"> is a magnification in intensity</w:t>
      </w:r>
      <w:r w:rsidRPr="00C4774E">
        <w:rPr>
          <w:sz w:val="22"/>
          <w:szCs w:val="22"/>
        </w:rPr>
        <w:t xml:space="preserve"> </w:t>
      </w:r>
      <w:r>
        <w:rPr>
          <w:sz w:val="22"/>
          <w:szCs w:val="22"/>
        </w:rPr>
        <w:t>of</w:t>
      </w:r>
      <w:r w:rsidRPr="00C4774E">
        <w:rPr>
          <w:sz w:val="22"/>
          <w:szCs w:val="22"/>
        </w:rPr>
        <w:t xml:space="preserve"> extreme events. </w:t>
      </w:r>
      <w:r>
        <w:rPr>
          <w:sz w:val="22"/>
          <w:szCs w:val="22"/>
        </w:rPr>
        <w:t xml:space="preserve">Specific impacts on </w:t>
      </w:r>
      <w:proofErr w:type="spellStart"/>
      <w:r w:rsidR="001F4D98" w:rsidRPr="001F4D98">
        <w:rPr>
          <w:sz w:val="22"/>
          <w:szCs w:val="22"/>
          <w:highlight w:val="yellow"/>
        </w:rPr>
        <w:t>xxxx</w:t>
      </w:r>
      <w:proofErr w:type="spellEnd"/>
      <w:r w:rsidR="001F4D98">
        <w:rPr>
          <w:sz w:val="22"/>
          <w:szCs w:val="22"/>
        </w:rPr>
        <w:t xml:space="preserve"> </w:t>
      </w:r>
      <w:r w:rsidR="008B3BD5">
        <w:rPr>
          <w:sz w:val="22"/>
          <w:szCs w:val="22"/>
        </w:rPr>
        <w:t>C</w:t>
      </w:r>
      <w:r w:rsidR="00772DAA">
        <w:rPr>
          <w:sz w:val="22"/>
          <w:szCs w:val="22"/>
        </w:rPr>
        <w:t>ouncil</w:t>
      </w:r>
      <w:r>
        <w:rPr>
          <w:sz w:val="22"/>
          <w:szCs w:val="22"/>
        </w:rPr>
        <w:t xml:space="preserve"> are as follows</w:t>
      </w:r>
      <w:r w:rsidRPr="00C4774E">
        <w:rPr>
          <w:sz w:val="22"/>
          <w:szCs w:val="22"/>
        </w:rPr>
        <w:t>:</w:t>
      </w:r>
    </w:p>
    <w:tbl>
      <w:tblPr>
        <w:tblW w:w="10221" w:type="dxa"/>
        <w:tblInd w:w="93"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21"/>
      </w:tblGrid>
      <w:tr w:rsidR="008B3BD5" w:rsidRPr="008B3BD5" w14:paraId="1728BB27" w14:textId="77777777" w:rsidTr="007D73B5">
        <w:trPr>
          <w:trHeight w:val="300"/>
        </w:trPr>
        <w:tc>
          <w:tcPr>
            <w:tcW w:w="10221" w:type="dxa"/>
            <w:tcBorders>
              <w:top w:val="single" w:sz="6" w:space="0" w:color="FFFFFF"/>
              <w:bottom w:val="single" w:sz="6" w:space="0" w:color="FFFFFF"/>
              <w:right w:val="nil"/>
            </w:tcBorders>
            <w:shd w:val="clear" w:color="auto" w:fill="DDDDDD"/>
            <w:noWrap/>
            <w:vAlign w:val="bottom"/>
            <w:hideMark/>
          </w:tcPr>
          <w:p w14:paraId="4B0C9187" w14:textId="77777777" w:rsidR="008B3BD5" w:rsidRDefault="008B3BD5" w:rsidP="00885F04">
            <w:pPr>
              <w:spacing w:before="240" w:after="240" w:line="240" w:lineRule="auto"/>
              <w:rPr>
                <w:rFonts w:eastAsia="Times New Roman"/>
                <w:b/>
                <w:bCs/>
                <w:color w:val="000000"/>
                <w:szCs w:val="20"/>
              </w:rPr>
            </w:pPr>
          </w:p>
          <w:p w14:paraId="717E58FC" w14:textId="484D548C" w:rsidR="001F4D98" w:rsidRPr="008B3BD5" w:rsidRDefault="001F4D98" w:rsidP="00885F04">
            <w:pPr>
              <w:spacing w:before="240" w:after="240" w:line="240" w:lineRule="auto"/>
              <w:rPr>
                <w:rFonts w:eastAsia="Times New Roman"/>
                <w:b/>
                <w:bCs/>
                <w:color w:val="000000"/>
                <w:szCs w:val="20"/>
              </w:rPr>
            </w:pPr>
          </w:p>
        </w:tc>
      </w:tr>
      <w:tr w:rsidR="008B3BD5" w:rsidRPr="008B3BD5" w14:paraId="797C475E" w14:textId="77777777" w:rsidTr="007D73B5">
        <w:trPr>
          <w:trHeight w:val="255"/>
        </w:trPr>
        <w:tc>
          <w:tcPr>
            <w:tcW w:w="10221" w:type="dxa"/>
            <w:tcBorders>
              <w:top w:val="single" w:sz="6" w:space="0" w:color="FFFFFF"/>
              <w:bottom w:val="single" w:sz="6" w:space="0" w:color="FFFFFF"/>
              <w:right w:val="nil"/>
            </w:tcBorders>
            <w:shd w:val="clear" w:color="auto" w:fill="DDDDDD"/>
            <w:noWrap/>
            <w:vAlign w:val="center"/>
            <w:hideMark/>
          </w:tcPr>
          <w:p w14:paraId="3C37D643" w14:textId="77777777" w:rsidR="008B3BD5" w:rsidRDefault="008B3BD5" w:rsidP="00885F04">
            <w:pPr>
              <w:spacing w:before="240" w:after="240" w:line="240" w:lineRule="auto"/>
              <w:rPr>
                <w:rFonts w:eastAsia="Times New Roman"/>
                <w:color w:val="000000"/>
                <w:szCs w:val="20"/>
              </w:rPr>
            </w:pPr>
          </w:p>
          <w:p w14:paraId="10A08789" w14:textId="59B15999" w:rsidR="001F4D98" w:rsidRPr="008B3BD5" w:rsidRDefault="001F4D98" w:rsidP="00885F04">
            <w:pPr>
              <w:spacing w:before="240" w:after="240" w:line="240" w:lineRule="auto"/>
              <w:rPr>
                <w:rFonts w:eastAsia="Times New Roman"/>
                <w:color w:val="000000"/>
                <w:szCs w:val="20"/>
              </w:rPr>
            </w:pPr>
          </w:p>
        </w:tc>
      </w:tr>
      <w:tr w:rsidR="008B3BD5" w:rsidRPr="008B3BD5" w14:paraId="12656BC7" w14:textId="77777777" w:rsidTr="007D73B5">
        <w:trPr>
          <w:trHeight w:val="255"/>
        </w:trPr>
        <w:tc>
          <w:tcPr>
            <w:tcW w:w="10221" w:type="dxa"/>
            <w:tcBorders>
              <w:top w:val="single" w:sz="6" w:space="0" w:color="FFFFFF"/>
              <w:bottom w:val="single" w:sz="6" w:space="0" w:color="FFFFFF"/>
              <w:right w:val="nil"/>
            </w:tcBorders>
            <w:shd w:val="clear" w:color="auto" w:fill="DDDDDD"/>
            <w:noWrap/>
            <w:vAlign w:val="center"/>
            <w:hideMark/>
          </w:tcPr>
          <w:p w14:paraId="4523A999" w14:textId="77777777" w:rsidR="008B3BD5" w:rsidRDefault="008B3BD5" w:rsidP="00885F04">
            <w:pPr>
              <w:spacing w:before="240" w:after="240" w:line="240" w:lineRule="auto"/>
              <w:rPr>
                <w:rFonts w:eastAsia="Times New Roman"/>
                <w:color w:val="000000"/>
                <w:szCs w:val="20"/>
              </w:rPr>
            </w:pPr>
          </w:p>
          <w:p w14:paraId="2FCACE9F" w14:textId="03C71B27" w:rsidR="001F4D98" w:rsidRPr="008B3BD5" w:rsidRDefault="001F4D98" w:rsidP="00885F04">
            <w:pPr>
              <w:spacing w:before="240" w:after="240" w:line="240" w:lineRule="auto"/>
              <w:rPr>
                <w:rFonts w:eastAsia="Times New Roman"/>
                <w:color w:val="000000"/>
                <w:szCs w:val="20"/>
              </w:rPr>
            </w:pPr>
          </w:p>
        </w:tc>
      </w:tr>
      <w:tr w:rsidR="008B3BD5" w:rsidRPr="008B3BD5" w14:paraId="7020098E" w14:textId="77777777" w:rsidTr="007D73B5">
        <w:trPr>
          <w:trHeight w:val="255"/>
        </w:trPr>
        <w:tc>
          <w:tcPr>
            <w:tcW w:w="10221" w:type="dxa"/>
            <w:tcBorders>
              <w:top w:val="single" w:sz="6" w:space="0" w:color="FFFFFF"/>
              <w:bottom w:val="single" w:sz="6" w:space="0" w:color="FFFFFF"/>
              <w:right w:val="nil"/>
            </w:tcBorders>
            <w:shd w:val="clear" w:color="auto" w:fill="DDDDDD"/>
            <w:noWrap/>
            <w:vAlign w:val="center"/>
            <w:hideMark/>
          </w:tcPr>
          <w:p w14:paraId="042E2395" w14:textId="77777777" w:rsidR="008B3BD5" w:rsidRDefault="008B3BD5" w:rsidP="00885F04">
            <w:pPr>
              <w:spacing w:before="240" w:after="240" w:line="240" w:lineRule="auto"/>
              <w:rPr>
                <w:rFonts w:eastAsia="Times New Roman"/>
                <w:color w:val="000000"/>
                <w:szCs w:val="20"/>
              </w:rPr>
            </w:pPr>
          </w:p>
          <w:p w14:paraId="57E465BE" w14:textId="08694F1C" w:rsidR="001F4D98" w:rsidRPr="008B3BD5" w:rsidRDefault="001F4D98" w:rsidP="00885F04">
            <w:pPr>
              <w:spacing w:before="240" w:after="240" w:line="240" w:lineRule="auto"/>
              <w:rPr>
                <w:rFonts w:eastAsia="Times New Roman"/>
                <w:color w:val="000000"/>
                <w:szCs w:val="20"/>
              </w:rPr>
            </w:pPr>
          </w:p>
        </w:tc>
      </w:tr>
    </w:tbl>
    <w:p w14:paraId="14534B0F" w14:textId="56624F6A" w:rsidR="00A95D64" w:rsidRDefault="00A95D64" w:rsidP="00A95D64">
      <w:pPr>
        <w:spacing w:before="120" w:after="120"/>
      </w:pPr>
    </w:p>
    <w:p w14:paraId="148D839E" w14:textId="77777777" w:rsidR="00A95D64" w:rsidRDefault="00A95D64">
      <w:pPr>
        <w:spacing w:line="240" w:lineRule="auto"/>
      </w:pPr>
      <w:r>
        <w:br w:type="page"/>
      </w:r>
    </w:p>
    <w:p w14:paraId="5BE02A25" w14:textId="1A46ED7E" w:rsidR="00A20FA6" w:rsidRPr="00042265" w:rsidRDefault="00327A4A" w:rsidP="00042265">
      <w:pPr>
        <w:pStyle w:val="Heading1"/>
        <w:spacing w:before="120" w:after="120"/>
        <w:rPr>
          <w:lang w:val="en-US"/>
        </w:rPr>
      </w:pPr>
      <w:bookmarkStart w:id="3" w:name="_Toc195252438"/>
      <w:bookmarkStart w:id="4" w:name="_Toc195254509"/>
      <w:bookmarkStart w:id="5" w:name="_Toc235097431"/>
      <w:bookmarkStart w:id="6" w:name="_Toc235150490"/>
      <w:r w:rsidRPr="00042265">
        <w:rPr>
          <w:lang w:val="en-US"/>
        </w:rPr>
        <w:lastRenderedPageBreak/>
        <w:t>Table of C</w:t>
      </w:r>
      <w:r w:rsidR="00A20FA6" w:rsidRPr="00042265">
        <w:rPr>
          <w:lang w:val="en-US"/>
        </w:rPr>
        <w:t>ontents</w:t>
      </w:r>
      <w:bookmarkEnd w:id="3"/>
      <w:bookmarkEnd w:id="4"/>
      <w:bookmarkEnd w:id="5"/>
      <w:bookmarkEnd w:id="6"/>
    </w:p>
    <w:p w14:paraId="76D315F4" w14:textId="77777777" w:rsidR="00300B66" w:rsidRPr="00300B66" w:rsidRDefault="000A359F" w:rsidP="00300B66">
      <w:pPr>
        <w:pStyle w:val="TOC1"/>
        <w:tabs>
          <w:tab w:val="right" w:leader="dot" w:pos="9623"/>
        </w:tabs>
        <w:spacing w:before="0" w:after="120" w:line="240" w:lineRule="auto"/>
        <w:rPr>
          <w:rFonts w:ascii="Calibri" w:hAnsi="Calibri"/>
          <w:b w:val="0"/>
          <w:caps w:val="0"/>
          <w:noProof/>
          <w:sz w:val="24"/>
          <w:szCs w:val="24"/>
          <w:lang w:val="en-US" w:eastAsia="ja-JP"/>
        </w:rPr>
      </w:pPr>
      <w:r w:rsidRPr="00300B66">
        <w:rPr>
          <w:rFonts w:ascii="Calibri" w:hAnsi="Calibri"/>
        </w:rPr>
        <w:fldChar w:fldCharType="begin"/>
      </w:r>
      <w:r w:rsidRPr="00300B66">
        <w:rPr>
          <w:rFonts w:ascii="Calibri" w:hAnsi="Calibri"/>
        </w:rPr>
        <w:instrText xml:space="preserve"> TOC \o "1-3" </w:instrText>
      </w:r>
      <w:r w:rsidRPr="00300B66">
        <w:rPr>
          <w:rFonts w:ascii="Calibri" w:hAnsi="Calibri"/>
        </w:rPr>
        <w:fldChar w:fldCharType="separate"/>
      </w:r>
      <w:r w:rsidR="00300B66" w:rsidRPr="00300B66">
        <w:rPr>
          <w:rFonts w:ascii="Calibri" w:hAnsi="Calibri"/>
          <w:noProof/>
        </w:rPr>
        <w:t>Acknowledgements</w:t>
      </w:r>
      <w:r w:rsidR="00300B66" w:rsidRPr="00300B66">
        <w:rPr>
          <w:rFonts w:ascii="Calibri" w:hAnsi="Calibri"/>
          <w:noProof/>
        </w:rPr>
        <w:tab/>
      </w:r>
      <w:r w:rsidR="00300B66" w:rsidRPr="00300B66">
        <w:rPr>
          <w:rFonts w:ascii="Calibri" w:hAnsi="Calibri"/>
          <w:noProof/>
        </w:rPr>
        <w:fldChar w:fldCharType="begin"/>
      </w:r>
      <w:r w:rsidR="00300B66" w:rsidRPr="00300B66">
        <w:rPr>
          <w:rFonts w:ascii="Calibri" w:hAnsi="Calibri"/>
          <w:noProof/>
        </w:rPr>
        <w:instrText xml:space="preserve"> PAGEREF _Toc235150488 \h </w:instrText>
      </w:r>
      <w:r w:rsidR="00300B66" w:rsidRPr="00300B66">
        <w:rPr>
          <w:rFonts w:ascii="Calibri" w:hAnsi="Calibri"/>
          <w:noProof/>
        </w:rPr>
      </w:r>
      <w:r w:rsidR="00300B66" w:rsidRPr="00300B66">
        <w:rPr>
          <w:rFonts w:ascii="Calibri" w:hAnsi="Calibri"/>
          <w:noProof/>
        </w:rPr>
        <w:fldChar w:fldCharType="separate"/>
      </w:r>
      <w:r w:rsidR="00300B66" w:rsidRPr="00300B66">
        <w:rPr>
          <w:rFonts w:ascii="Calibri" w:hAnsi="Calibri"/>
          <w:noProof/>
        </w:rPr>
        <w:t>ii</w:t>
      </w:r>
      <w:r w:rsidR="00300B66" w:rsidRPr="00300B66">
        <w:rPr>
          <w:rFonts w:ascii="Calibri" w:hAnsi="Calibri"/>
          <w:noProof/>
        </w:rPr>
        <w:fldChar w:fldCharType="end"/>
      </w:r>
    </w:p>
    <w:p w14:paraId="1AFE366B" w14:textId="0A1C716C" w:rsidR="00300B66" w:rsidRPr="00300B66" w:rsidRDefault="00300B66" w:rsidP="00300B66">
      <w:pPr>
        <w:pStyle w:val="TOC1"/>
        <w:tabs>
          <w:tab w:val="right" w:leader="dot" w:pos="9623"/>
        </w:tabs>
        <w:spacing w:before="0" w:after="120" w:line="240" w:lineRule="auto"/>
        <w:rPr>
          <w:rFonts w:ascii="Calibri" w:hAnsi="Calibri"/>
          <w:b w:val="0"/>
          <w:caps w:val="0"/>
          <w:noProof/>
          <w:sz w:val="24"/>
          <w:szCs w:val="24"/>
          <w:lang w:val="en-US" w:eastAsia="ja-JP"/>
        </w:rPr>
      </w:pPr>
      <w:r w:rsidRPr="00300B66">
        <w:rPr>
          <w:rFonts w:ascii="Calibri" w:hAnsi="Calibri"/>
          <w:noProof/>
        </w:rPr>
        <w:t xml:space="preserve">Climate Change Snapshot for </w:t>
      </w:r>
      <w:r w:rsidR="002F7FE8" w:rsidRPr="002F7FE8">
        <w:rPr>
          <w:rFonts w:ascii="Calibri" w:hAnsi="Calibri"/>
          <w:noProof/>
          <w:highlight w:val="yellow"/>
        </w:rPr>
        <w:t>XXXX</w:t>
      </w:r>
      <w:r w:rsidRPr="00300B66">
        <w:rPr>
          <w:rFonts w:ascii="Calibri" w:hAnsi="Calibri"/>
          <w:noProof/>
        </w:rPr>
        <w:t xml:space="preserve"> Council</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_Toc235150489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iii</w:t>
      </w:r>
      <w:r w:rsidRPr="00300B66">
        <w:rPr>
          <w:rFonts w:ascii="Calibri" w:hAnsi="Calibri"/>
          <w:noProof/>
        </w:rPr>
        <w:fldChar w:fldCharType="end"/>
      </w:r>
    </w:p>
    <w:p w14:paraId="257A5541" w14:textId="77777777" w:rsidR="00300B66" w:rsidRPr="00300B66" w:rsidRDefault="00300B66" w:rsidP="00300B66">
      <w:pPr>
        <w:pStyle w:val="TOC1"/>
        <w:tabs>
          <w:tab w:val="right" w:leader="dot" w:pos="9623"/>
        </w:tabs>
        <w:spacing w:before="0" w:after="120" w:line="240" w:lineRule="auto"/>
        <w:rPr>
          <w:rFonts w:ascii="Calibri" w:hAnsi="Calibri"/>
          <w:b w:val="0"/>
          <w:caps w:val="0"/>
          <w:noProof/>
          <w:sz w:val="24"/>
          <w:szCs w:val="24"/>
          <w:lang w:val="en-US" w:eastAsia="ja-JP"/>
        </w:rPr>
      </w:pPr>
      <w:r w:rsidRPr="00300B66">
        <w:rPr>
          <w:rFonts w:ascii="Calibri" w:hAnsi="Calibri"/>
          <w:noProof/>
          <w:lang w:val="en-US"/>
        </w:rPr>
        <w:t>Table of Contents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_Toc235150490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v</w:t>
      </w:r>
      <w:r w:rsidRPr="00300B66">
        <w:rPr>
          <w:rFonts w:ascii="Calibri" w:hAnsi="Calibri"/>
          <w:noProof/>
        </w:rPr>
        <w:fldChar w:fldCharType="end"/>
      </w:r>
    </w:p>
    <w:p w14:paraId="612562CC" w14:textId="77777777" w:rsidR="00300B66" w:rsidRPr="00300B66" w:rsidRDefault="00300B66" w:rsidP="00300B66">
      <w:pPr>
        <w:pStyle w:val="TOC1"/>
        <w:tabs>
          <w:tab w:val="left" w:pos="470"/>
          <w:tab w:val="right" w:leader="dot" w:pos="9623"/>
        </w:tabs>
        <w:spacing w:before="0" w:after="120" w:line="240" w:lineRule="auto"/>
        <w:rPr>
          <w:rFonts w:ascii="Calibri" w:hAnsi="Calibri"/>
          <w:b w:val="0"/>
          <w:caps w:val="0"/>
          <w:noProof/>
          <w:sz w:val="24"/>
          <w:szCs w:val="24"/>
          <w:lang w:val="en-US" w:eastAsia="ja-JP"/>
        </w:rPr>
      </w:pPr>
      <w:r w:rsidRPr="00300B66">
        <w:rPr>
          <w:rFonts w:ascii="Calibri" w:hAnsi="Calibri"/>
          <w:noProof/>
        </w:rPr>
        <w:t xml:space="preserve">1. </w:t>
      </w:r>
      <w:r w:rsidRPr="00300B66">
        <w:rPr>
          <w:rFonts w:ascii="Calibri" w:hAnsi="Calibri"/>
          <w:b w:val="0"/>
          <w:caps w:val="0"/>
          <w:noProof/>
          <w:sz w:val="24"/>
          <w:szCs w:val="24"/>
          <w:lang w:val="en-US" w:eastAsia="ja-JP"/>
        </w:rPr>
        <w:tab/>
      </w:r>
      <w:r w:rsidRPr="00300B66">
        <w:rPr>
          <w:rFonts w:ascii="Calibri" w:hAnsi="Calibri"/>
          <w:noProof/>
        </w:rPr>
        <w:t>Introduction</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_Toc235150491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6</w:t>
      </w:r>
      <w:r w:rsidRPr="00300B66">
        <w:rPr>
          <w:rFonts w:ascii="Calibri" w:hAnsi="Calibri"/>
          <w:noProof/>
        </w:rPr>
        <w:fldChar w:fldCharType="end"/>
      </w:r>
    </w:p>
    <w:p w14:paraId="724C112F" w14:textId="77777777" w:rsidR="00300B66" w:rsidRPr="00300B66" w:rsidRDefault="00300B66" w:rsidP="00300B66">
      <w:pPr>
        <w:pStyle w:val="TOC2"/>
        <w:tabs>
          <w:tab w:val="left" w:pos="729"/>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1.1</w:t>
      </w:r>
      <w:r w:rsidRPr="00300B66">
        <w:rPr>
          <w:rFonts w:ascii="Calibri" w:hAnsi="Calibri"/>
          <w:smallCaps w:val="0"/>
          <w:noProof/>
          <w:sz w:val="24"/>
          <w:szCs w:val="24"/>
          <w:lang w:val="en-US" w:eastAsia="ja-JP"/>
        </w:rPr>
        <w:tab/>
      </w:r>
      <w:r w:rsidRPr="00300B66">
        <w:rPr>
          <w:rFonts w:ascii="Calibri" w:hAnsi="Calibri"/>
          <w:noProof/>
        </w:rPr>
        <w:t>Project Background</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_Toc235150492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6</w:t>
      </w:r>
      <w:r w:rsidRPr="00300B66">
        <w:rPr>
          <w:rFonts w:ascii="Calibri" w:hAnsi="Calibri"/>
          <w:noProof/>
        </w:rPr>
        <w:fldChar w:fldCharType="end"/>
      </w:r>
    </w:p>
    <w:p w14:paraId="6B3C398C" w14:textId="77777777" w:rsidR="00300B66" w:rsidRPr="00300B66" w:rsidRDefault="00300B66" w:rsidP="00300B66">
      <w:pPr>
        <w:pStyle w:val="TOC2"/>
        <w:tabs>
          <w:tab w:val="left" w:pos="729"/>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1.2</w:t>
      </w:r>
      <w:r w:rsidRPr="00300B66">
        <w:rPr>
          <w:rFonts w:ascii="Calibri" w:hAnsi="Calibri"/>
          <w:smallCaps w:val="0"/>
          <w:noProof/>
          <w:sz w:val="24"/>
          <w:szCs w:val="24"/>
          <w:lang w:val="en-US" w:eastAsia="ja-JP"/>
        </w:rPr>
        <w:tab/>
      </w:r>
      <w:r w:rsidRPr="00300B66">
        <w:rPr>
          <w:rFonts w:ascii="Calibri" w:hAnsi="Calibri"/>
          <w:noProof/>
        </w:rPr>
        <w:t>Project Context</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_Toc235150493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7</w:t>
      </w:r>
      <w:r w:rsidRPr="00300B66">
        <w:rPr>
          <w:rFonts w:ascii="Calibri" w:hAnsi="Calibri"/>
          <w:noProof/>
        </w:rPr>
        <w:fldChar w:fldCharType="end"/>
      </w:r>
    </w:p>
    <w:p w14:paraId="0078AB45" w14:textId="77777777" w:rsidR="00300B66" w:rsidRPr="00300B66" w:rsidRDefault="00300B66" w:rsidP="00300B66">
      <w:pPr>
        <w:pStyle w:val="TOC2"/>
        <w:tabs>
          <w:tab w:val="left" w:pos="729"/>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1.4</w:t>
      </w:r>
      <w:r w:rsidRPr="00300B66">
        <w:rPr>
          <w:rFonts w:ascii="Calibri" w:hAnsi="Calibri"/>
          <w:smallCaps w:val="0"/>
          <w:noProof/>
          <w:sz w:val="24"/>
          <w:szCs w:val="24"/>
          <w:lang w:val="en-US" w:eastAsia="ja-JP"/>
        </w:rPr>
        <w:tab/>
      </w:r>
      <w:r w:rsidRPr="00300B66">
        <w:rPr>
          <w:rFonts w:ascii="Calibri" w:hAnsi="Calibri"/>
          <w:noProof/>
        </w:rPr>
        <w:t>Purpose and scope</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_Toc235150494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9</w:t>
      </w:r>
      <w:r w:rsidRPr="00300B66">
        <w:rPr>
          <w:rFonts w:ascii="Calibri" w:hAnsi="Calibri"/>
          <w:noProof/>
        </w:rPr>
        <w:fldChar w:fldCharType="end"/>
      </w:r>
    </w:p>
    <w:p w14:paraId="304F2FD6" w14:textId="77777777" w:rsidR="00300B66" w:rsidRPr="00300B66" w:rsidRDefault="00300B66" w:rsidP="00300B66">
      <w:pPr>
        <w:pStyle w:val="TOC1"/>
        <w:tabs>
          <w:tab w:val="left" w:pos="470"/>
          <w:tab w:val="right" w:leader="dot" w:pos="9623"/>
        </w:tabs>
        <w:spacing w:before="0" w:after="120" w:line="240" w:lineRule="auto"/>
        <w:rPr>
          <w:rFonts w:ascii="Calibri" w:hAnsi="Calibri"/>
          <w:b w:val="0"/>
          <w:caps w:val="0"/>
          <w:noProof/>
          <w:sz w:val="24"/>
          <w:szCs w:val="24"/>
          <w:lang w:val="en-US" w:eastAsia="ja-JP"/>
        </w:rPr>
      </w:pPr>
      <w:r w:rsidRPr="00300B66">
        <w:rPr>
          <w:rFonts w:ascii="Calibri" w:hAnsi="Calibri"/>
          <w:noProof/>
        </w:rPr>
        <w:t xml:space="preserve">2. </w:t>
      </w:r>
      <w:r w:rsidRPr="00300B66">
        <w:rPr>
          <w:rFonts w:ascii="Calibri" w:hAnsi="Calibri"/>
          <w:b w:val="0"/>
          <w:caps w:val="0"/>
          <w:noProof/>
          <w:sz w:val="24"/>
          <w:szCs w:val="24"/>
          <w:lang w:val="en-US" w:eastAsia="ja-JP"/>
        </w:rPr>
        <w:tab/>
      </w:r>
      <w:r w:rsidRPr="00300B66">
        <w:rPr>
          <w:rFonts w:ascii="Calibri" w:hAnsi="Calibri"/>
          <w:noProof/>
        </w:rPr>
        <w:t>Climate Change &amp; Council’s Corporate Risks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_Toc235150495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10</w:t>
      </w:r>
      <w:r w:rsidRPr="00300B66">
        <w:rPr>
          <w:rFonts w:ascii="Calibri" w:hAnsi="Calibri"/>
          <w:noProof/>
        </w:rPr>
        <w:fldChar w:fldCharType="end"/>
      </w:r>
    </w:p>
    <w:p w14:paraId="68EB004E"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2.1 </w:t>
      </w:r>
      <w:r w:rsidRPr="00300B66">
        <w:rPr>
          <w:rFonts w:ascii="Calibri" w:hAnsi="Calibri"/>
          <w:smallCaps w:val="0"/>
          <w:noProof/>
          <w:sz w:val="24"/>
          <w:szCs w:val="24"/>
          <w:lang w:val="en-US" w:eastAsia="ja-JP"/>
        </w:rPr>
        <w:tab/>
      </w:r>
      <w:r w:rsidRPr="00300B66">
        <w:rPr>
          <w:rFonts w:ascii="Calibri" w:hAnsi="Calibri"/>
          <w:noProof/>
        </w:rPr>
        <w:t>Rainfall &amp; Flooding Risks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_Toc235150496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11</w:t>
      </w:r>
      <w:r w:rsidRPr="00300B66">
        <w:rPr>
          <w:rFonts w:ascii="Calibri" w:hAnsi="Calibri"/>
          <w:noProof/>
        </w:rPr>
        <w:fldChar w:fldCharType="end"/>
      </w:r>
    </w:p>
    <w:p w14:paraId="1A779455"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2.2 </w:t>
      </w:r>
      <w:r w:rsidRPr="00300B66">
        <w:rPr>
          <w:rFonts w:ascii="Calibri" w:hAnsi="Calibri"/>
          <w:smallCaps w:val="0"/>
          <w:noProof/>
          <w:sz w:val="24"/>
          <w:szCs w:val="24"/>
          <w:lang w:val="en-US" w:eastAsia="ja-JP"/>
        </w:rPr>
        <w:tab/>
      </w:r>
      <w:r w:rsidRPr="00300B66">
        <w:rPr>
          <w:rFonts w:ascii="Calibri" w:hAnsi="Calibri"/>
          <w:noProof/>
        </w:rPr>
        <w:t>Sea Level Rise and Storm Surge Risks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_Toc235150497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13</w:t>
      </w:r>
      <w:r w:rsidRPr="00300B66">
        <w:rPr>
          <w:rFonts w:ascii="Calibri" w:hAnsi="Calibri"/>
          <w:noProof/>
        </w:rPr>
        <w:fldChar w:fldCharType="end"/>
      </w:r>
    </w:p>
    <w:p w14:paraId="78823088"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2.3 </w:t>
      </w:r>
      <w:r w:rsidRPr="00300B66">
        <w:rPr>
          <w:rFonts w:ascii="Calibri" w:hAnsi="Calibri"/>
          <w:smallCaps w:val="0"/>
          <w:noProof/>
          <w:sz w:val="24"/>
          <w:szCs w:val="24"/>
          <w:lang w:val="en-US" w:eastAsia="ja-JP"/>
        </w:rPr>
        <w:tab/>
      </w:r>
      <w:r w:rsidRPr="00300B66">
        <w:rPr>
          <w:rFonts w:ascii="Calibri" w:hAnsi="Calibri"/>
          <w:noProof/>
        </w:rPr>
        <w:t>Heat Risks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_Toc235150498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16</w:t>
      </w:r>
      <w:r w:rsidRPr="00300B66">
        <w:rPr>
          <w:rFonts w:ascii="Calibri" w:hAnsi="Calibri"/>
          <w:noProof/>
        </w:rPr>
        <w:fldChar w:fldCharType="end"/>
      </w:r>
    </w:p>
    <w:p w14:paraId="358CBF54"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2.4 </w:t>
      </w:r>
      <w:r w:rsidRPr="00300B66">
        <w:rPr>
          <w:rFonts w:ascii="Calibri" w:hAnsi="Calibri"/>
          <w:smallCaps w:val="0"/>
          <w:noProof/>
          <w:sz w:val="24"/>
          <w:szCs w:val="24"/>
          <w:lang w:val="en-US" w:eastAsia="ja-JP"/>
        </w:rPr>
        <w:tab/>
      </w:r>
      <w:r w:rsidRPr="00300B66">
        <w:rPr>
          <w:rFonts w:ascii="Calibri" w:hAnsi="Calibri"/>
          <w:noProof/>
        </w:rPr>
        <w:t>Bushfire</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_Toc235150499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17</w:t>
      </w:r>
      <w:r w:rsidRPr="00300B66">
        <w:rPr>
          <w:rFonts w:ascii="Calibri" w:hAnsi="Calibri"/>
          <w:noProof/>
        </w:rPr>
        <w:fldChar w:fldCharType="end"/>
      </w:r>
    </w:p>
    <w:p w14:paraId="7394BEF9" w14:textId="77777777" w:rsidR="00300B66" w:rsidRPr="00300B66" w:rsidRDefault="00300B66" w:rsidP="00300B66">
      <w:pPr>
        <w:pStyle w:val="TOC2"/>
        <w:tabs>
          <w:tab w:val="left" w:pos="729"/>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2.5</w:t>
      </w:r>
      <w:r w:rsidRPr="00300B66">
        <w:rPr>
          <w:rFonts w:ascii="Calibri" w:hAnsi="Calibri"/>
          <w:smallCaps w:val="0"/>
          <w:noProof/>
          <w:sz w:val="24"/>
          <w:szCs w:val="24"/>
          <w:lang w:val="en-US" w:eastAsia="ja-JP"/>
        </w:rPr>
        <w:tab/>
      </w:r>
      <w:r w:rsidRPr="00300B66">
        <w:rPr>
          <w:rFonts w:ascii="Calibri" w:hAnsi="Calibri"/>
          <w:noProof/>
        </w:rPr>
        <w:t>Other Priority Risks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_Toc235150500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19</w:t>
      </w:r>
      <w:r w:rsidRPr="00300B66">
        <w:rPr>
          <w:rFonts w:ascii="Calibri" w:hAnsi="Calibri"/>
          <w:noProof/>
        </w:rPr>
        <w:fldChar w:fldCharType="end"/>
      </w:r>
    </w:p>
    <w:p w14:paraId="2C6F3EE9" w14:textId="77777777" w:rsidR="00300B66" w:rsidRPr="00300B66" w:rsidRDefault="00300B66" w:rsidP="00300B66">
      <w:pPr>
        <w:pStyle w:val="TOC1"/>
        <w:tabs>
          <w:tab w:val="left" w:pos="470"/>
          <w:tab w:val="right" w:leader="dot" w:pos="9623"/>
        </w:tabs>
        <w:spacing w:before="0" w:after="120" w:line="240" w:lineRule="auto"/>
        <w:rPr>
          <w:rFonts w:ascii="Calibri" w:hAnsi="Calibri"/>
          <w:b w:val="0"/>
          <w:caps w:val="0"/>
          <w:noProof/>
          <w:sz w:val="24"/>
          <w:szCs w:val="24"/>
          <w:lang w:val="en-US" w:eastAsia="ja-JP"/>
        </w:rPr>
      </w:pPr>
      <w:r w:rsidRPr="00300B66">
        <w:rPr>
          <w:rFonts w:ascii="Calibri" w:hAnsi="Calibri"/>
          <w:noProof/>
        </w:rPr>
        <w:t xml:space="preserve">3. </w:t>
      </w:r>
      <w:r w:rsidRPr="00300B66">
        <w:rPr>
          <w:rFonts w:ascii="Calibri" w:hAnsi="Calibri"/>
          <w:b w:val="0"/>
          <w:caps w:val="0"/>
          <w:noProof/>
          <w:sz w:val="24"/>
          <w:szCs w:val="24"/>
          <w:lang w:val="en-US" w:eastAsia="ja-JP"/>
        </w:rPr>
        <w:tab/>
      </w:r>
      <w:r w:rsidRPr="00300B66">
        <w:rPr>
          <w:rFonts w:ascii="Calibri" w:hAnsi="Calibri"/>
          <w:noProof/>
        </w:rPr>
        <w:t>Strategic Corporate Adaptation Actions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_Toc235150501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22</w:t>
      </w:r>
      <w:r w:rsidRPr="00300B66">
        <w:rPr>
          <w:rFonts w:ascii="Calibri" w:hAnsi="Calibri"/>
          <w:noProof/>
        </w:rPr>
        <w:fldChar w:fldCharType="end"/>
      </w:r>
    </w:p>
    <w:p w14:paraId="42CD2C36" w14:textId="77777777" w:rsidR="00300B66" w:rsidRPr="00300B66" w:rsidRDefault="00300B66" w:rsidP="00300B66">
      <w:pPr>
        <w:pStyle w:val="TOC1"/>
        <w:tabs>
          <w:tab w:val="left" w:pos="421"/>
          <w:tab w:val="right" w:leader="dot" w:pos="9623"/>
        </w:tabs>
        <w:spacing w:before="0" w:after="120" w:line="240" w:lineRule="auto"/>
        <w:rPr>
          <w:rFonts w:ascii="Calibri" w:hAnsi="Calibri"/>
          <w:b w:val="0"/>
          <w:caps w:val="0"/>
          <w:noProof/>
          <w:sz w:val="24"/>
          <w:szCs w:val="24"/>
          <w:lang w:val="en-US" w:eastAsia="ja-JP"/>
        </w:rPr>
      </w:pPr>
      <w:r w:rsidRPr="00300B66">
        <w:rPr>
          <w:rFonts w:ascii="Calibri" w:hAnsi="Calibri"/>
          <w:noProof/>
        </w:rPr>
        <w:t>4.</w:t>
      </w:r>
      <w:r w:rsidRPr="00300B66">
        <w:rPr>
          <w:rFonts w:ascii="Calibri" w:hAnsi="Calibri"/>
          <w:b w:val="0"/>
          <w:caps w:val="0"/>
          <w:noProof/>
          <w:sz w:val="24"/>
          <w:szCs w:val="24"/>
          <w:lang w:val="en-US" w:eastAsia="ja-JP"/>
        </w:rPr>
        <w:tab/>
      </w:r>
      <w:r w:rsidRPr="00300B66">
        <w:rPr>
          <w:rFonts w:ascii="Calibri" w:hAnsi="Calibri"/>
          <w:noProof/>
        </w:rPr>
        <w:t>Legal Implications of Climate Change Action</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_Toc235150502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23</w:t>
      </w:r>
      <w:r w:rsidRPr="00300B66">
        <w:rPr>
          <w:rFonts w:ascii="Calibri" w:hAnsi="Calibri"/>
          <w:noProof/>
        </w:rPr>
        <w:fldChar w:fldCharType="end"/>
      </w:r>
    </w:p>
    <w:p w14:paraId="5425FCF7" w14:textId="77777777" w:rsidR="00300B66" w:rsidRPr="00300B66" w:rsidRDefault="00300B66" w:rsidP="00300B66">
      <w:pPr>
        <w:pStyle w:val="TOC1"/>
        <w:tabs>
          <w:tab w:val="left" w:pos="421"/>
          <w:tab w:val="right" w:leader="dot" w:pos="9623"/>
        </w:tabs>
        <w:spacing w:before="0" w:after="120" w:line="240" w:lineRule="auto"/>
        <w:rPr>
          <w:rFonts w:ascii="Calibri" w:hAnsi="Calibri"/>
          <w:b w:val="0"/>
          <w:caps w:val="0"/>
          <w:noProof/>
          <w:sz w:val="24"/>
          <w:szCs w:val="24"/>
          <w:lang w:val="en-US" w:eastAsia="ja-JP"/>
        </w:rPr>
      </w:pPr>
      <w:r w:rsidRPr="00300B66">
        <w:rPr>
          <w:rFonts w:ascii="Calibri" w:hAnsi="Calibri"/>
          <w:noProof/>
        </w:rPr>
        <w:t>5.</w:t>
      </w:r>
      <w:r w:rsidRPr="00300B66">
        <w:rPr>
          <w:rFonts w:ascii="Calibri" w:hAnsi="Calibri"/>
          <w:b w:val="0"/>
          <w:caps w:val="0"/>
          <w:noProof/>
          <w:sz w:val="24"/>
          <w:szCs w:val="24"/>
          <w:lang w:val="en-US" w:eastAsia="ja-JP"/>
        </w:rPr>
        <w:tab/>
      </w:r>
      <w:r w:rsidRPr="00300B66">
        <w:rPr>
          <w:rFonts w:ascii="Calibri" w:hAnsi="Calibri"/>
          <w:noProof/>
        </w:rPr>
        <w:t>Implementation Approach</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_Toc235150503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25</w:t>
      </w:r>
      <w:r w:rsidRPr="00300B66">
        <w:rPr>
          <w:rFonts w:ascii="Calibri" w:hAnsi="Calibri"/>
          <w:noProof/>
        </w:rPr>
        <w:fldChar w:fldCharType="end"/>
      </w:r>
    </w:p>
    <w:p w14:paraId="7A9220DB" w14:textId="2A614E74" w:rsidR="00300B66" w:rsidRPr="00300B66" w:rsidRDefault="000D07DB"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Pr>
          <w:rFonts w:ascii="Calibri" w:hAnsi="Calibri"/>
          <w:noProof/>
        </w:rPr>
        <w:t>5.1</w:t>
      </w:r>
      <w:r w:rsidR="00300B66" w:rsidRPr="00300B66">
        <w:rPr>
          <w:rFonts w:ascii="Calibri" w:hAnsi="Calibri"/>
          <w:noProof/>
        </w:rPr>
        <w:t xml:space="preserve"> </w:t>
      </w:r>
      <w:r w:rsidR="00300B66" w:rsidRPr="00300B66">
        <w:rPr>
          <w:rFonts w:ascii="Calibri" w:hAnsi="Calibri"/>
          <w:smallCaps w:val="0"/>
          <w:noProof/>
          <w:sz w:val="24"/>
          <w:szCs w:val="24"/>
          <w:lang w:val="en-US" w:eastAsia="ja-JP"/>
        </w:rPr>
        <w:tab/>
      </w:r>
      <w:r w:rsidR="00300B66" w:rsidRPr="00300B66">
        <w:rPr>
          <w:rFonts w:ascii="Calibri" w:hAnsi="Calibri"/>
          <w:noProof/>
        </w:rPr>
        <w:t>Financial and resource requirements</w:t>
      </w:r>
      <w:r w:rsidR="00300B66" w:rsidRPr="00300B66">
        <w:rPr>
          <w:rFonts w:ascii="Calibri" w:hAnsi="Calibri"/>
          <w:noProof/>
        </w:rPr>
        <w:tab/>
      </w:r>
      <w:r w:rsidR="00300B66" w:rsidRPr="00300B66">
        <w:rPr>
          <w:rFonts w:ascii="Calibri" w:hAnsi="Calibri"/>
          <w:noProof/>
        </w:rPr>
        <w:fldChar w:fldCharType="begin"/>
      </w:r>
      <w:r w:rsidR="00300B66" w:rsidRPr="00300B66">
        <w:rPr>
          <w:rFonts w:ascii="Calibri" w:hAnsi="Calibri"/>
          <w:noProof/>
        </w:rPr>
        <w:instrText xml:space="preserve"> PAGEREF _Toc235150506 \h </w:instrText>
      </w:r>
      <w:r w:rsidR="00300B66" w:rsidRPr="00300B66">
        <w:rPr>
          <w:rFonts w:ascii="Calibri" w:hAnsi="Calibri"/>
          <w:noProof/>
        </w:rPr>
      </w:r>
      <w:r w:rsidR="00300B66" w:rsidRPr="00300B66">
        <w:rPr>
          <w:rFonts w:ascii="Calibri" w:hAnsi="Calibri"/>
          <w:noProof/>
        </w:rPr>
        <w:fldChar w:fldCharType="separate"/>
      </w:r>
      <w:r w:rsidR="00300B66" w:rsidRPr="00300B66">
        <w:rPr>
          <w:rFonts w:ascii="Calibri" w:hAnsi="Calibri"/>
          <w:noProof/>
        </w:rPr>
        <w:t>26</w:t>
      </w:r>
      <w:r w:rsidR="00300B66" w:rsidRPr="00300B66">
        <w:rPr>
          <w:rFonts w:ascii="Calibri" w:hAnsi="Calibri"/>
          <w:noProof/>
        </w:rPr>
        <w:fldChar w:fldCharType="end"/>
      </w:r>
    </w:p>
    <w:p w14:paraId="53036399"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5.3 </w:t>
      </w:r>
      <w:r w:rsidRPr="00300B66">
        <w:rPr>
          <w:rFonts w:ascii="Calibri" w:hAnsi="Calibri"/>
          <w:smallCaps w:val="0"/>
          <w:noProof/>
          <w:sz w:val="24"/>
          <w:szCs w:val="24"/>
          <w:lang w:val="en-US" w:eastAsia="ja-JP"/>
        </w:rPr>
        <w:tab/>
      </w:r>
      <w:r w:rsidRPr="00300B66">
        <w:rPr>
          <w:rFonts w:ascii="Calibri" w:hAnsi="Calibri"/>
          <w:noProof/>
        </w:rPr>
        <w:t>Monitoring and Evaluation</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_Toc235150507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26</w:t>
      </w:r>
      <w:r w:rsidRPr="00300B66">
        <w:rPr>
          <w:rFonts w:ascii="Calibri" w:hAnsi="Calibri"/>
          <w:noProof/>
        </w:rPr>
        <w:fldChar w:fldCharType="end"/>
      </w:r>
    </w:p>
    <w:p w14:paraId="4410D01B" w14:textId="77777777" w:rsidR="00300B66" w:rsidRPr="00300B66" w:rsidRDefault="00300B66" w:rsidP="00300B66">
      <w:pPr>
        <w:pStyle w:val="TOC2"/>
        <w:tabs>
          <w:tab w:val="left" w:pos="729"/>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5.4</w:t>
      </w:r>
      <w:r w:rsidRPr="00300B66">
        <w:rPr>
          <w:rFonts w:ascii="Calibri" w:hAnsi="Calibri"/>
          <w:smallCaps w:val="0"/>
          <w:noProof/>
          <w:sz w:val="24"/>
          <w:szCs w:val="24"/>
          <w:lang w:val="en-US" w:eastAsia="ja-JP"/>
        </w:rPr>
        <w:tab/>
      </w:r>
      <w:r w:rsidRPr="00300B66">
        <w:rPr>
          <w:rFonts w:ascii="Calibri" w:hAnsi="Calibri"/>
          <w:noProof/>
        </w:rPr>
        <w:t>Review</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_Toc235150508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27</w:t>
      </w:r>
      <w:r w:rsidRPr="00300B66">
        <w:rPr>
          <w:rFonts w:ascii="Calibri" w:hAnsi="Calibri"/>
          <w:noProof/>
        </w:rPr>
        <w:fldChar w:fldCharType="end"/>
      </w:r>
    </w:p>
    <w:p w14:paraId="540C6862" w14:textId="77777777" w:rsidR="00300B66" w:rsidRPr="00300B66" w:rsidRDefault="00300B66" w:rsidP="00300B66">
      <w:pPr>
        <w:pStyle w:val="TOC1"/>
        <w:tabs>
          <w:tab w:val="left" w:pos="421"/>
          <w:tab w:val="right" w:leader="dot" w:pos="9623"/>
        </w:tabs>
        <w:spacing w:before="0" w:after="120" w:line="240" w:lineRule="auto"/>
        <w:rPr>
          <w:rFonts w:ascii="Calibri" w:hAnsi="Calibri"/>
          <w:b w:val="0"/>
          <w:caps w:val="0"/>
          <w:noProof/>
          <w:sz w:val="24"/>
          <w:szCs w:val="24"/>
          <w:lang w:val="en-US" w:eastAsia="ja-JP"/>
        </w:rPr>
      </w:pPr>
      <w:r w:rsidRPr="00300B66">
        <w:rPr>
          <w:rFonts w:ascii="Calibri" w:hAnsi="Calibri"/>
          <w:noProof/>
        </w:rPr>
        <w:t>6.</w:t>
      </w:r>
      <w:r w:rsidRPr="00300B66">
        <w:rPr>
          <w:rFonts w:ascii="Calibri" w:hAnsi="Calibri"/>
          <w:b w:val="0"/>
          <w:caps w:val="0"/>
          <w:noProof/>
          <w:sz w:val="24"/>
          <w:szCs w:val="24"/>
          <w:lang w:val="en-US" w:eastAsia="ja-JP"/>
        </w:rPr>
        <w:tab/>
      </w:r>
      <w:r w:rsidRPr="00300B66">
        <w:rPr>
          <w:rFonts w:ascii="Calibri" w:hAnsi="Calibri"/>
          <w:noProof/>
        </w:rPr>
        <w:t>Stakeholder Involvement &amp; Collaboration</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_Toc235150509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29</w:t>
      </w:r>
      <w:r w:rsidRPr="00300B66">
        <w:rPr>
          <w:rFonts w:ascii="Calibri" w:hAnsi="Calibri"/>
          <w:noProof/>
        </w:rPr>
        <w:fldChar w:fldCharType="end"/>
      </w:r>
    </w:p>
    <w:p w14:paraId="7B0D69DD"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6.1 </w:t>
      </w:r>
      <w:r w:rsidRPr="00300B66">
        <w:rPr>
          <w:rFonts w:ascii="Calibri" w:hAnsi="Calibri"/>
          <w:smallCaps w:val="0"/>
          <w:noProof/>
          <w:sz w:val="24"/>
          <w:szCs w:val="24"/>
          <w:lang w:val="en-US" w:eastAsia="ja-JP"/>
        </w:rPr>
        <w:tab/>
      </w:r>
      <w:r w:rsidRPr="00300B66">
        <w:rPr>
          <w:rFonts w:ascii="Calibri" w:hAnsi="Calibri"/>
          <w:noProof/>
        </w:rPr>
        <w:t>Aurora Energy</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_Toc235150510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29</w:t>
      </w:r>
      <w:r w:rsidRPr="00300B66">
        <w:rPr>
          <w:rFonts w:ascii="Calibri" w:hAnsi="Calibri"/>
          <w:noProof/>
        </w:rPr>
        <w:fldChar w:fldCharType="end"/>
      </w:r>
    </w:p>
    <w:p w14:paraId="4CA34390"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6.2 </w:t>
      </w:r>
      <w:r w:rsidRPr="00300B66">
        <w:rPr>
          <w:rFonts w:ascii="Calibri" w:hAnsi="Calibri"/>
          <w:smallCaps w:val="0"/>
          <w:noProof/>
          <w:sz w:val="24"/>
          <w:szCs w:val="24"/>
          <w:lang w:val="en-US" w:eastAsia="ja-JP"/>
        </w:rPr>
        <w:tab/>
      </w:r>
      <w:r w:rsidRPr="00300B66">
        <w:rPr>
          <w:rFonts w:ascii="Calibri" w:hAnsi="Calibri"/>
          <w:noProof/>
        </w:rPr>
        <w:t>Dept. of Health and Human Services (DHHS)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_Toc235150511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29</w:t>
      </w:r>
      <w:r w:rsidRPr="00300B66">
        <w:rPr>
          <w:rFonts w:ascii="Calibri" w:hAnsi="Calibri"/>
          <w:noProof/>
        </w:rPr>
        <w:fldChar w:fldCharType="end"/>
      </w:r>
    </w:p>
    <w:p w14:paraId="2E63C3F4"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6.3 </w:t>
      </w:r>
      <w:r w:rsidRPr="00300B66">
        <w:rPr>
          <w:rFonts w:ascii="Calibri" w:hAnsi="Calibri"/>
          <w:smallCaps w:val="0"/>
          <w:noProof/>
          <w:sz w:val="24"/>
          <w:szCs w:val="24"/>
          <w:lang w:val="en-US" w:eastAsia="ja-JP"/>
        </w:rPr>
        <w:tab/>
      </w:r>
      <w:r w:rsidRPr="00300B66">
        <w:rPr>
          <w:rFonts w:ascii="Calibri" w:hAnsi="Calibri"/>
          <w:noProof/>
        </w:rPr>
        <w:t>Dept. of Infrastructure Energy and Resources (DIER)</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_Toc235150512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30</w:t>
      </w:r>
      <w:r w:rsidRPr="00300B66">
        <w:rPr>
          <w:rFonts w:ascii="Calibri" w:hAnsi="Calibri"/>
          <w:noProof/>
        </w:rPr>
        <w:fldChar w:fldCharType="end"/>
      </w:r>
    </w:p>
    <w:p w14:paraId="44613CE9"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6.4 </w:t>
      </w:r>
      <w:r w:rsidRPr="00300B66">
        <w:rPr>
          <w:rFonts w:ascii="Calibri" w:hAnsi="Calibri"/>
          <w:smallCaps w:val="0"/>
          <w:noProof/>
          <w:sz w:val="24"/>
          <w:szCs w:val="24"/>
          <w:lang w:val="en-US" w:eastAsia="ja-JP"/>
        </w:rPr>
        <w:tab/>
      </w:r>
      <w:r w:rsidRPr="00300B66">
        <w:rPr>
          <w:rFonts w:ascii="Calibri" w:hAnsi="Calibri"/>
          <w:noProof/>
        </w:rPr>
        <w:t>Dept. Primary Industries, Parks, Water &amp; Environment (DPIPWE)</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_Toc235150513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31</w:t>
      </w:r>
      <w:r w:rsidRPr="00300B66">
        <w:rPr>
          <w:rFonts w:ascii="Calibri" w:hAnsi="Calibri"/>
          <w:noProof/>
        </w:rPr>
        <w:fldChar w:fldCharType="end"/>
      </w:r>
    </w:p>
    <w:p w14:paraId="616A853E"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6.5 </w:t>
      </w:r>
      <w:r w:rsidRPr="00300B66">
        <w:rPr>
          <w:rFonts w:ascii="Calibri" w:hAnsi="Calibri"/>
          <w:smallCaps w:val="0"/>
          <w:noProof/>
          <w:sz w:val="24"/>
          <w:szCs w:val="24"/>
          <w:lang w:val="en-US" w:eastAsia="ja-JP"/>
        </w:rPr>
        <w:tab/>
      </w:r>
      <w:r w:rsidRPr="00300B66">
        <w:rPr>
          <w:rFonts w:ascii="Calibri" w:hAnsi="Calibri"/>
          <w:noProof/>
        </w:rPr>
        <w:t>MAV Insurance Liability Mutual Insurance (LMI)</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_Toc235150514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32</w:t>
      </w:r>
      <w:r w:rsidRPr="00300B66">
        <w:rPr>
          <w:rFonts w:ascii="Calibri" w:hAnsi="Calibri"/>
          <w:noProof/>
        </w:rPr>
        <w:fldChar w:fldCharType="end"/>
      </w:r>
    </w:p>
    <w:p w14:paraId="4E868A1E" w14:textId="77777777" w:rsidR="00300B66" w:rsidRPr="00300B66" w:rsidRDefault="00300B66" w:rsidP="00300B66">
      <w:pPr>
        <w:pStyle w:val="TOC2"/>
        <w:tabs>
          <w:tab w:val="left" w:pos="768"/>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 xml:space="preserve">6.6 </w:t>
      </w:r>
      <w:r w:rsidRPr="00300B66">
        <w:rPr>
          <w:rFonts w:ascii="Calibri" w:hAnsi="Calibri"/>
          <w:smallCaps w:val="0"/>
          <w:noProof/>
          <w:sz w:val="24"/>
          <w:szCs w:val="24"/>
          <w:lang w:val="en-US" w:eastAsia="ja-JP"/>
        </w:rPr>
        <w:tab/>
      </w:r>
      <w:r w:rsidRPr="00300B66">
        <w:rPr>
          <w:rFonts w:ascii="Calibri" w:hAnsi="Calibri"/>
          <w:noProof/>
        </w:rPr>
        <w:t>State Emergency Services (SES)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_Toc235150515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32</w:t>
      </w:r>
      <w:r w:rsidRPr="00300B66">
        <w:rPr>
          <w:rFonts w:ascii="Calibri" w:hAnsi="Calibri"/>
          <w:noProof/>
        </w:rPr>
        <w:fldChar w:fldCharType="end"/>
      </w:r>
    </w:p>
    <w:p w14:paraId="1A6D7EA3" w14:textId="77777777" w:rsidR="00300B66" w:rsidRPr="00300B66" w:rsidRDefault="00300B66" w:rsidP="00300B66">
      <w:pPr>
        <w:pStyle w:val="TOC2"/>
        <w:tabs>
          <w:tab w:val="left" w:pos="729"/>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6.7</w:t>
      </w:r>
      <w:r w:rsidRPr="00300B66">
        <w:rPr>
          <w:rFonts w:ascii="Calibri" w:hAnsi="Calibri"/>
          <w:smallCaps w:val="0"/>
          <w:noProof/>
          <w:sz w:val="24"/>
          <w:szCs w:val="24"/>
          <w:lang w:val="en-US" w:eastAsia="ja-JP"/>
        </w:rPr>
        <w:tab/>
      </w:r>
      <w:r w:rsidRPr="00300B66">
        <w:rPr>
          <w:rFonts w:ascii="Calibri" w:hAnsi="Calibri"/>
          <w:noProof/>
        </w:rPr>
        <w:t>Tasmania Fire Service (TFS)</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_Toc235150516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33</w:t>
      </w:r>
      <w:r w:rsidRPr="00300B66">
        <w:rPr>
          <w:rFonts w:ascii="Calibri" w:hAnsi="Calibri"/>
          <w:noProof/>
        </w:rPr>
        <w:fldChar w:fldCharType="end"/>
      </w:r>
    </w:p>
    <w:p w14:paraId="759FEF9B" w14:textId="77777777" w:rsidR="00300B66" w:rsidRPr="00300B66" w:rsidRDefault="00300B66" w:rsidP="00300B66">
      <w:pPr>
        <w:pStyle w:val="TOC2"/>
        <w:tabs>
          <w:tab w:val="left" w:pos="729"/>
          <w:tab w:val="right" w:leader="dot" w:pos="9623"/>
        </w:tabs>
        <w:spacing w:after="120" w:line="240" w:lineRule="auto"/>
        <w:rPr>
          <w:rFonts w:ascii="Calibri" w:hAnsi="Calibri"/>
          <w:smallCaps w:val="0"/>
          <w:noProof/>
          <w:sz w:val="24"/>
          <w:szCs w:val="24"/>
          <w:lang w:val="en-US" w:eastAsia="ja-JP"/>
        </w:rPr>
      </w:pPr>
      <w:r w:rsidRPr="00300B66">
        <w:rPr>
          <w:rFonts w:ascii="Calibri" w:hAnsi="Calibri"/>
          <w:noProof/>
        </w:rPr>
        <w:t>6.8</w:t>
      </w:r>
      <w:r w:rsidRPr="00300B66">
        <w:rPr>
          <w:rFonts w:ascii="Calibri" w:hAnsi="Calibri"/>
          <w:smallCaps w:val="0"/>
          <w:noProof/>
          <w:sz w:val="24"/>
          <w:szCs w:val="24"/>
          <w:lang w:val="en-US" w:eastAsia="ja-JP"/>
        </w:rPr>
        <w:tab/>
      </w:r>
      <w:r w:rsidRPr="00300B66">
        <w:rPr>
          <w:rFonts w:ascii="Calibri" w:hAnsi="Calibri"/>
          <w:noProof/>
        </w:rPr>
        <w:t>Tasmanian Planning Commission (TPC)</w:t>
      </w:r>
      <w:r w:rsidRPr="00300B66">
        <w:rPr>
          <w:rFonts w:ascii="Calibri" w:hAnsi="Calibri"/>
          <w:noProof/>
        </w:rPr>
        <w:tab/>
      </w:r>
      <w:r w:rsidRPr="00300B66">
        <w:rPr>
          <w:rFonts w:ascii="Calibri" w:hAnsi="Calibri"/>
          <w:noProof/>
        </w:rPr>
        <w:fldChar w:fldCharType="begin"/>
      </w:r>
      <w:r w:rsidRPr="00300B66">
        <w:rPr>
          <w:rFonts w:ascii="Calibri" w:hAnsi="Calibri"/>
          <w:noProof/>
        </w:rPr>
        <w:instrText xml:space="preserve"> PAGEREF _Toc235150517 \h </w:instrText>
      </w:r>
      <w:r w:rsidRPr="00300B66">
        <w:rPr>
          <w:rFonts w:ascii="Calibri" w:hAnsi="Calibri"/>
          <w:noProof/>
        </w:rPr>
      </w:r>
      <w:r w:rsidRPr="00300B66">
        <w:rPr>
          <w:rFonts w:ascii="Calibri" w:hAnsi="Calibri"/>
          <w:noProof/>
        </w:rPr>
        <w:fldChar w:fldCharType="separate"/>
      </w:r>
      <w:r w:rsidRPr="00300B66">
        <w:rPr>
          <w:rFonts w:ascii="Calibri" w:hAnsi="Calibri"/>
          <w:noProof/>
        </w:rPr>
        <w:t>34</w:t>
      </w:r>
      <w:r w:rsidRPr="00300B66">
        <w:rPr>
          <w:rFonts w:ascii="Calibri" w:hAnsi="Calibri"/>
          <w:noProof/>
        </w:rPr>
        <w:fldChar w:fldCharType="end"/>
      </w:r>
    </w:p>
    <w:p w14:paraId="11158972" w14:textId="1396D915" w:rsidR="00A20FA6" w:rsidRDefault="000A359F" w:rsidP="00300B66">
      <w:pPr>
        <w:spacing w:after="120" w:line="240" w:lineRule="auto"/>
      </w:pPr>
      <w:r w:rsidRPr="00300B66">
        <w:fldChar w:fldCharType="end"/>
      </w:r>
    </w:p>
    <w:p w14:paraId="02469B75" w14:textId="77777777" w:rsidR="00A20FA6" w:rsidRPr="00A20FA6" w:rsidRDefault="00A20FA6" w:rsidP="00A20FA6">
      <w:pPr>
        <w:sectPr w:rsidR="00A20FA6" w:rsidRPr="00A20FA6" w:rsidSect="00A20FA6">
          <w:headerReference w:type="even" r:id="rId18"/>
          <w:headerReference w:type="default" r:id="rId19"/>
          <w:footerReference w:type="default" r:id="rId20"/>
          <w:headerReference w:type="first" r:id="rId21"/>
          <w:pgSz w:w="11901" w:h="16817"/>
          <w:pgMar w:top="1418" w:right="1134" w:bottom="1134" w:left="1134" w:header="0" w:footer="0" w:gutter="0"/>
          <w:pgNumType w:fmt="lowerRoman"/>
          <w:cols w:space="708"/>
          <w:docGrid w:linePitch="360"/>
        </w:sectPr>
      </w:pPr>
    </w:p>
    <w:p w14:paraId="3B1098F7" w14:textId="2210FB65" w:rsidR="00494518" w:rsidRDefault="00D62A3B" w:rsidP="003C7617">
      <w:pPr>
        <w:pStyle w:val="Heading1"/>
      </w:pPr>
      <w:bookmarkStart w:id="7" w:name="_Toc195252129"/>
      <w:bookmarkStart w:id="8" w:name="_Toc195254510"/>
      <w:bookmarkStart w:id="9" w:name="_Toc235150491"/>
      <w:r>
        <w:lastRenderedPageBreak/>
        <w:t xml:space="preserve">1. </w:t>
      </w:r>
      <w:r w:rsidR="00772DAA">
        <w:tab/>
      </w:r>
      <w:r w:rsidR="00494518">
        <w:t>Introduction</w:t>
      </w:r>
      <w:bookmarkEnd w:id="7"/>
      <w:bookmarkEnd w:id="8"/>
      <w:bookmarkEnd w:id="9"/>
    </w:p>
    <w:p w14:paraId="43555BA5" w14:textId="67F44BE8" w:rsidR="007113F0" w:rsidRDefault="00772DAA" w:rsidP="005A73F9">
      <w:pPr>
        <w:pStyle w:val="Heading2"/>
      </w:pPr>
      <w:bookmarkStart w:id="10" w:name="_Toc195252130"/>
      <w:bookmarkStart w:id="11" w:name="_Toc195254511"/>
      <w:bookmarkStart w:id="12" w:name="_Toc235150492"/>
      <w:r>
        <w:t>1.1</w:t>
      </w:r>
      <w:r>
        <w:tab/>
      </w:r>
      <w:r w:rsidR="007113F0">
        <w:t>Project Background</w:t>
      </w:r>
      <w:bookmarkEnd w:id="10"/>
      <w:bookmarkEnd w:id="11"/>
      <w:bookmarkEnd w:id="12"/>
    </w:p>
    <w:p w14:paraId="306DBD98" w14:textId="77777777" w:rsidR="00A95D64" w:rsidRDefault="00A95D64">
      <w:pPr>
        <w:spacing w:line="240" w:lineRule="auto"/>
        <w:rPr>
          <w:rFonts w:eastAsiaTheme="majorEastAsia" w:cstheme="majorBidi"/>
          <w:b/>
          <w:bCs/>
          <w:color w:val="EC7641"/>
          <w:sz w:val="32"/>
          <w:szCs w:val="26"/>
        </w:rPr>
      </w:pPr>
      <w:bookmarkStart w:id="13" w:name="_Toc195252131"/>
      <w:bookmarkStart w:id="14" w:name="_Toc195254512"/>
      <w:r>
        <w:br w:type="page"/>
      </w:r>
    </w:p>
    <w:p w14:paraId="23FBE324" w14:textId="44BA0C11" w:rsidR="007113F0" w:rsidRPr="00F36278" w:rsidRDefault="00772DAA" w:rsidP="005A73F9">
      <w:pPr>
        <w:pStyle w:val="Heading2"/>
      </w:pPr>
      <w:bookmarkStart w:id="15" w:name="_Toc235150493"/>
      <w:r>
        <w:lastRenderedPageBreak/>
        <w:t>1.2</w:t>
      </w:r>
      <w:r>
        <w:tab/>
      </w:r>
      <w:r w:rsidR="007113F0">
        <w:t>Project Context</w:t>
      </w:r>
      <w:bookmarkEnd w:id="13"/>
      <w:bookmarkEnd w:id="14"/>
      <w:bookmarkEnd w:id="15"/>
    </w:p>
    <w:p w14:paraId="7917CC2A" w14:textId="5145F7EB" w:rsidR="001F4D98" w:rsidRPr="001F4D98" w:rsidRDefault="001F4D98" w:rsidP="00C26A7A">
      <w:pPr>
        <w:spacing w:after="240"/>
        <w:rPr>
          <w:i/>
          <w:color w:val="FF0000"/>
        </w:rPr>
      </w:pPr>
      <w:r w:rsidRPr="001F4D98">
        <w:rPr>
          <w:i/>
          <w:color w:val="FF0000"/>
        </w:rPr>
        <w:t>The following text is an example from a Tasmanian council’s corporate adaptation plan.</w:t>
      </w:r>
    </w:p>
    <w:p w14:paraId="364A791E" w14:textId="316E4FE0" w:rsidR="007113F0" w:rsidRPr="00724F4E" w:rsidRDefault="007113F0" w:rsidP="00C26A7A">
      <w:pPr>
        <w:spacing w:after="240"/>
      </w:pPr>
      <w:r w:rsidRPr="00724F4E">
        <w:t>There is an expansive and growing body of scientific evidence that the global climate is changing and that extreme weather events and sea level rise will increase in the 21</w:t>
      </w:r>
      <w:r w:rsidRPr="00724F4E">
        <w:rPr>
          <w:vertAlign w:val="superscript"/>
        </w:rPr>
        <w:t>st</w:t>
      </w:r>
      <w:r w:rsidRPr="00724F4E">
        <w:t xml:space="preserve"> century</w:t>
      </w:r>
      <w:r w:rsidRPr="00724F4E">
        <w:rPr>
          <w:rStyle w:val="FootnoteReference"/>
        </w:rPr>
        <w:footnoteReference w:id="1"/>
      </w:r>
      <w:r w:rsidRPr="00724F4E">
        <w:t xml:space="preserve">. It is now recognised that there are a range of potential future climate scenarios dependent upon the scale of effort achieved in reducing greenhouse gas emissions. Even if the composition of today's atmosphere was fixed (which would imply a dramatic reduction in current emissions), surface air temperatures would continue to </w:t>
      </w:r>
      <w:r w:rsidRPr="00A95D64">
        <w:t>warm by up to 0.9 ºC</w:t>
      </w:r>
      <w:r w:rsidRPr="00A95D64">
        <w:rPr>
          <w:rStyle w:val="FootnoteReference"/>
        </w:rPr>
        <w:footnoteReference w:id="2"/>
      </w:r>
      <w:r w:rsidRPr="00A95D64">
        <w:t>.</w:t>
      </w:r>
      <w:r w:rsidR="002E0930" w:rsidRPr="00A95D64">
        <w:t xml:space="preserve"> Under</w:t>
      </w:r>
      <w:r w:rsidR="002E0930">
        <w:t xml:space="preserve"> a ‘best-</w:t>
      </w:r>
      <w:r w:rsidRPr="00724F4E">
        <w:t>case scenario’</w:t>
      </w:r>
      <w:r w:rsidR="008C27D1" w:rsidRPr="00724F4E">
        <w:t xml:space="preserve"> where significant reductions in greenhouse gas emissions are achieved</w:t>
      </w:r>
      <w:r w:rsidRPr="00724F4E">
        <w:t xml:space="preserve"> it is still pertinent to initiate an adaptation response in order to minimise climate change impacts associated with the warming climate on infrastructure, economy, community and the environment.</w:t>
      </w:r>
    </w:p>
    <w:p w14:paraId="66D85762" w14:textId="6E736CEE" w:rsidR="007113F0" w:rsidRPr="00724F4E" w:rsidRDefault="007113F0" w:rsidP="00C26A7A">
      <w:pPr>
        <w:spacing w:after="240"/>
      </w:pPr>
      <w:r w:rsidRPr="00724F4E">
        <w:t>In Australia, it is recognised by all tiers of government that it is appropriate and effective to manage climate change at a ‘local’ scale. The Austral</w:t>
      </w:r>
      <w:r w:rsidR="00A95D64">
        <w:t>ian Government recognises that local g</w:t>
      </w:r>
      <w:r w:rsidRPr="00724F4E">
        <w:t>overnments will be key actors in adapting to the local impacts of climate change and their engagement will be a critical part of any national reform agenda</w:t>
      </w:r>
      <w:r w:rsidRPr="00724F4E">
        <w:rPr>
          <w:rStyle w:val="FootnoteReference"/>
        </w:rPr>
        <w:footnoteReference w:id="3"/>
      </w:r>
      <w:r w:rsidRPr="00724F4E">
        <w:t>. It has produced publications aimed at assisting local government manage climate change risk</w:t>
      </w:r>
      <w:r w:rsidRPr="00724F4E">
        <w:rPr>
          <w:vertAlign w:val="superscript"/>
        </w:rPr>
        <w:footnoteReference w:id="4"/>
      </w:r>
      <w:r w:rsidRPr="00724F4E">
        <w:t xml:space="preserve"> and implement adaptation actions</w:t>
      </w:r>
      <w:r w:rsidRPr="00724F4E">
        <w:rPr>
          <w:vertAlign w:val="superscript"/>
        </w:rPr>
        <w:footnoteReference w:id="5"/>
      </w:r>
      <w:r w:rsidRPr="00724F4E">
        <w:t xml:space="preserve">. The </w:t>
      </w:r>
      <w:r w:rsidR="002E0930">
        <w:t>TCCO</w:t>
      </w:r>
      <w:r w:rsidRPr="00724F4E">
        <w:t xml:space="preserve"> also works in a collaborative manner to support local government in climate change adaptation projects. </w:t>
      </w:r>
    </w:p>
    <w:p w14:paraId="5C92C90E" w14:textId="096D08DF" w:rsidR="00382337" w:rsidRPr="00382337" w:rsidRDefault="00382337" w:rsidP="00382337">
      <w:pPr>
        <w:spacing w:after="120"/>
      </w:pPr>
      <w:r>
        <w:t>The</w:t>
      </w:r>
      <w:r w:rsidR="007113F0" w:rsidRPr="00724F4E">
        <w:t xml:space="preserve"> </w:t>
      </w:r>
      <w:r w:rsidRPr="00382337">
        <w:t>C</w:t>
      </w:r>
      <w:r w:rsidR="000A099B">
        <w:t xml:space="preserve">ouncil of Australian </w:t>
      </w:r>
      <w:r w:rsidRPr="00382337">
        <w:t>G</w:t>
      </w:r>
      <w:r w:rsidR="000A099B">
        <w:t>overnment’s</w:t>
      </w:r>
      <w:r w:rsidRPr="00382337">
        <w:t xml:space="preserve"> </w:t>
      </w:r>
      <w:r w:rsidR="00C55846">
        <w:t xml:space="preserve">(COAG) </w:t>
      </w:r>
      <w:r w:rsidRPr="00382337">
        <w:t>Select Committee on Climate Change</w:t>
      </w:r>
      <w:r w:rsidR="00C55846">
        <w:t>, in September 2012,</w:t>
      </w:r>
      <w:r w:rsidRPr="00382337">
        <w:t xml:space="preserve"> </w:t>
      </w:r>
      <w:r w:rsidR="00C55846">
        <w:t>released the Paper the ‘R</w:t>
      </w:r>
      <w:r w:rsidR="000A099B">
        <w:t xml:space="preserve">oles and </w:t>
      </w:r>
      <w:r w:rsidR="00C55846">
        <w:t>R</w:t>
      </w:r>
      <w:r w:rsidR="000A099B">
        <w:t>esponsibiliti</w:t>
      </w:r>
      <w:r w:rsidR="00B3002B">
        <w:t xml:space="preserve">es </w:t>
      </w:r>
      <w:r w:rsidR="00C55846">
        <w:t>for Climate Change in Australia’</w:t>
      </w:r>
      <w:r w:rsidR="00C55846">
        <w:rPr>
          <w:rStyle w:val="FootnoteReference"/>
        </w:rPr>
        <w:footnoteReference w:id="6"/>
      </w:r>
      <w:r w:rsidR="00C55846">
        <w:t>.  The Paper stated that local government will</w:t>
      </w:r>
      <w:r w:rsidRPr="00382337">
        <w:t>:</w:t>
      </w:r>
    </w:p>
    <w:p w14:paraId="063818D3" w14:textId="77777777" w:rsidR="00382337" w:rsidRPr="000A099B" w:rsidRDefault="00382337" w:rsidP="000A099B">
      <w:pPr>
        <w:numPr>
          <w:ilvl w:val="0"/>
          <w:numId w:val="34"/>
        </w:numPr>
      </w:pPr>
      <w:r w:rsidRPr="000A099B">
        <w:rPr>
          <w:bCs/>
          <w:lang w:val="en-US"/>
        </w:rPr>
        <w:t>Administer</w:t>
      </w:r>
      <w:r w:rsidRPr="000A099B">
        <w:t xml:space="preserve"> relevant state and territory and / or Commonwealth legislation to promote adaptation as required including the application of relevant codes, such as the Building Code of Australia;</w:t>
      </w:r>
    </w:p>
    <w:p w14:paraId="311CF7FF" w14:textId="61293523" w:rsidR="00382337" w:rsidRPr="000A099B" w:rsidRDefault="000A099B" w:rsidP="000A099B">
      <w:pPr>
        <w:numPr>
          <w:ilvl w:val="0"/>
          <w:numId w:val="34"/>
        </w:numPr>
        <w:rPr>
          <w:bCs/>
          <w:lang w:val="en-US"/>
        </w:rPr>
      </w:pPr>
      <w:r w:rsidRPr="000A099B">
        <w:rPr>
          <w:bCs/>
          <w:lang w:val="en-US"/>
        </w:rPr>
        <w:t xml:space="preserve">Manage </w:t>
      </w:r>
      <w:r w:rsidR="00382337" w:rsidRPr="000A099B">
        <w:rPr>
          <w:bCs/>
          <w:lang w:val="en-US"/>
        </w:rPr>
        <w:t>risks and impacts to public assets owned and managed by local governments;</w:t>
      </w:r>
    </w:p>
    <w:p w14:paraId="3F62C4F5" w14:textId="77777777" w:rsidR="00382337" w:rsidRPr="000A099B" w:rsidRDefault="00382337" w:rsidP="000A099B">
      <w:pPr>
        <w:numPr>
          <w:ilvl w:val="0"/>
          <w:numId w:val="34"/>
        </w:numPr>
        <w:rPr>
          <w:bCs/>
          <w:lang w:val="en-US"/>
        </w:rPr>
      </w:pPr>
      <w:r w:rsidRPr="000A099B">
        <w:rPr>
          <w:bCs/>
          <w:lang w:val="en-US"/>
        </w:rPr>
        <w:t>Manage risks and impacts to local government service delivery;</w:t>
      </w:r>
    </w:p>
    <w:p w14:paraId="4B2AC43E" w14:textId="77777777" w:rsidR="00382337" w:rsidRPr="000A099B" w:rsidRDefault="00382337" w:rsidP="000A099B">
      <w:pPr>
        <w:numPr>
          <w:ilvl w:val="0"/>
          <w:numId w:val="34"/>
        </w:numPr>
        <w:rPr>
          <w:bCs/>
          <w:lang w:val="en-US"/>
        </w:rPr>
      </w:pPr>
      <w:r w:rsidRPr="000A099B">
        <w:rPr>
          <w:bCs/>
          <w:lang w:val="en-US"/>
        </w:rPr>
        <w:t>Collaborate across councils and with State and Territory Governments to manage risks of regional climate change impacts;</w:t>
      </w:r>
    </w:p>
    <w:p w14:paraId="42B7652D" w14:textId="77777777" w:rsidR="00382337" w:rsidRPr="000A099B" w:rsidRDefault="00382337" w:rsidP="000A099B">
      <w:pPr>
        <w:numPr>
          <w:ilvl w:val="0"/>
          <w:numId w:val="34"/>
        </w:numPr>
        <w:rPr>
          <w:bCs/>
          <w:lang w:val="en-US"/>
        </w:rPr>
      </w:pPr>
      <w:r w:rsidRPr="000A099B">
        <w:rPr>
          <w:bCs/>
          <w:lang w:val="en-US"/>
        </w:rPr>
        <w:lastRenderedPageBreak/>
        <w:t>Ensure policies and regulations under their jurisdiction, including local planning and development regulations, incorporate climate change considerations and are consistent with State and Commonwealth Government adaptation approaches;</w:t>
      </w:r>
    </w:p>
    <w:p w14:paraId="39CBF036" w14:textId="77777777" w:rsidR="00382337" w:rsidRPr="000A099B" w:rsidRDefault="00382337" w:rsidP="000A099B">
      <w:pPr>
        <w:numPr>
          <w:ilvl w:val="0"/>
          <w:numId w:val="34"/>
        </w:numPr>
      </w:pPr>
      <w:r w:rsidRPr="000A099B">
        <w:rPr>
          <w:bCs/>
          <w:lang w:val="en-US"/>
        </w:rPr>
        <w:t>Facilitate</w:t>
      </w:r>
      <w:r w:rsidRPr="000A099B">
        <w:rPr>
          <w:lang w:val="en-US"/>
        </w:rPr>
        <w:t xml:space="preserve"> building </w:t>
      </w:r>
      <w:r w:rsidRPr="000A099B">
        <w:rPr>
          <w:bCs/>
          <w:lang w:val="en-US"/>
        </w:rPr>
        <w:t>resilience</w:t>
      </w:r>
      <w:r w:rsidRPr="000A099B">
        <w:rPr>
          <w:lang w:val="en-US"/>
        </w:rPr>
        <w:t xml:space="preserve"> and </w:t>
      </w:r>
      <w:r w:rsidRPr="000A099B">
        <w:rPr>
          <w:bCs/>
          <w:lang w:val="en-US"/>
        </w:rPr>
        <w:t>adaptive capacity</w:t>
      </w:r>
      <w:r w:rsidRPr="000A099B">
        <w:rPr>
          <w:lang w:val="en-US"/>
        </w:rPr>
        <w:t xml:space="preserve"> in the local community, including through providing </w:t>
      </w:r>
      <w:r w:rsidRPr="000A099B">
        <w:rPr>
          <w:bCs/>
          <w:lang w:val="en-US"/>
        </w:rPr>
        <w:t>information</w:t>
      </w:r>
      <w:r w:rsidRPr="000A099B">
        <w:rPr>
          <w:lang w:val="en-US"/>
        </w:rPr>
        <w:t xml:space="preserve"> about relevant </w:t>
      </w:r>
      <w:r w:rsidRPr="000A099B">
        <w:rPr>
          <w:bCs/>
          <w:lang w:val="en-US"/>
        </w:rPr>
        <w:t>climate change risks;</w:t>
      </w:r>
    </w:p>
    <w:p w14:paraId="5FCB0BA7" w14:textId="77777777" w:rsidR="00382337" w:rsidRPr="000A099B" w:rsidRDefault="00382337" w:rsidP="000A099B">
      <w:pPr>
        <w:numPr>
          <w:ilvl w:val="0"/>
          <w:numId w:val="34"/>
        </w:numPr>
      </w:pPr>
      <w:r w:rsidRPr="000A099B">
        <w:rPr>
          <w:lang w:val="en-US"/>
        </w:rPr>
        <w:t xml:space="preserve">Work in </w:t>
      </w:r>
      <w:r w:rsidRPr="000A099B">
        <w:rPr>
          <w:bCs/>
          <w:lang w:val="en-US"/>
        </w:rPr>
        <w:t>partnership</w:t>
      </w:r>
      <w:r w:rsidRPr="000A099B">
        <w:rPr>
          <w:lang w:val="en-US"/>
        </w:rPr>
        <w:t xml:space="preserve"> with the community, locally-based and relevant NGOs, business and other key stakeholders to</w:t>
      </w:r>
      <w:r w:rsidRPr="000A099B">
        <w:rPr>
          <w:bCs/>
          <w:lang w:val="en-US"/>
        </w:rPr>
        <w:t xml:space="preserve"> manage the risks </w:t>
      </w:r>
      <w:r w:rsidRPr="000A099B">
        <w:rPr>
          <w:lang w:val="en-US"/>
        </w:rPr>
        <w:t>and</w:t>
      </w:r>
      <w:r w:rsidRPr="000A099B">
        <w:rPr>
          <w:bCs/>
          <w:lang w:val="en-US"/>
        </w:rPr>
        <w:t xml:space="preserve"> impacts </w:t>
      </w:r>
      <w:r w:rsidRPr="000A099B">
        <w:rPr>
          <w:lang w:val="en-US"/>
        </w:rPr>
        <w:t>associated with climate change; and</w:t>
      </w:r>
    </w:p>
    <w:p w14:paraId="4EF25999" w14:textId="0B8ADCD0" w:rsidR="00382337" w:rsidRPr="000A099B" w:rsidRDefault="00382337" w:rsidP="000A099B">
      <w:pPr>
        <w:pStyle w:val="ListParagraph"/>
        <w:numPr>
          <w:ilvl w:val="0"/>
          <w:numId w:val="34"/>
        </w:numPr>
        <w:spacing w:after="120"/>
      </w:pPr>
      <w:r w:rsidRPr="000A099B">
        <w:rPr>
          <w:bCs/>
          <w:lang w:val="en-US"/>
        </w:rPr>
        <w:t xml:space="preserve">Contribute appropriate resources </w:t>
      </w:r>
      <w:r w:rsidRPr="000A099B">
        <w:rPr>
          <w:lang w:val="en-US"/>
        </w:rPr>
        <w:t xml:space="preserve">to </w:t>
      </w:r>
      <w:r w:rsidRPr="000A099B">
        <w:rPr>
          <w:bCs/>
          <w:lang w:val="en-US"/>
        </w:rPr>
        <w:t xml:space="preserve">prepare, prevent, respond </w:t>
      </w:r>
      <w:r w:rsidRPr="000A099B">
        <w:rPr>
          <w:lang w:val="en-US"/>
        </w:rPr>
        <w:t>and</w:t>
      </w:r>
      <w:r w:rsidRPr="000A099B">
        <w:rPr>
          <w:bCs/>
          <w:lang w:val="en-US"/>
        </w:rPr>
        <w:t xml:space="preserve"> recover </w:t>
      </w:r>
      <w:r w:rsidRPr="000A099B">
        <w:rPr>
          <w:lang w:val="en-US"/>
        </w:rPr>
        <w:t>from</w:t>
      </w:r>
      <w:r w:rsidRPr="000A099B">
        <w:rPr>
          <w:bCs/>
          <w:lang w:val="en-US"/>
        </w:rPr>
        <w:t xml:space="preserve"> detrimental </w:t>
      </w:r>
      <w:r w:rsidRPr="000A099B">
        <w:rPr>
          <w:lang w:val="en-US"/>
        </w:rPr>
        <w:t>climatic impacts</w:t>
      </w:r>
    </w:p>
    <w:p w14:paraId="05AB67EC" w14:textId="69EB2CDB" w:rsidR="000A099B" w:rsidRPr="00724F4E" w:rsidRDefault="00F930F4" w:rsidP="000A099B">
      <w:pPr>
        <w:spacing w:after="240"/>
      </w:pPr>
      <w:r>
        <w:t>Local government’s</w:t>
      </w:r>
      <w:r w:rsidR="000A099B">
        <w:t xml:space="preserve"> roles and responsibilities </w:t>
      </w:r>
      <w:r>
        <w:t>in</w:t>
      </w:r>
      <w:r w:rsidR="000A099B">
        <w:t xml:space="preserve"> responding to climate change, is reinforced </w:t>
      </w:r>
      <w:r>
        <w:t xml:space="preserve">by </w:t>
      </w:r>
      <w:r w:rsidR="000A099B" w:rsidRPr="00724F4E">
        <w:t xml:space="preserve">the </w:t>
      </w:r>
      <w:r w:rsidR="000A099B" w:rsidRPr="000A099B">
        <w:rPr>
          <w:i/>
        </w:rPr>
        <w:t>Local Government Act</w:t>
      </w:r>
      <w:r w:rsidR="000A099B" w:rsidRPr="00724F4E">
        <w:t xml:space="preserve"> (Tas) 1993, which </w:t>
      </w:r>
      <w:r w:rsidR="000A099B">
        <w:t>requires</w:t>
      </w:r>
      <w:r w:rsidR="000A099B" w:rsidRPr="00724F4E">
        <w:t xml:space="preserve"> councils to provide for the health, safety and welfare of the community; as well as represent and promote the interests of the community; and provide for the peace, order and good government of its municipal area.</w:t>
      </w:r>
      <w:r w:rsidR="000A099B" w:rsidRPr="00724F4E">
        <w:rPr>
          <w:rStyle w:val="FootnoteReference"/>
        </w:rPr>
        <w:footnoteReference w:id="7"/>
      </w:r>
    </w:p>
    <w:p w14:paraId="2601BEC0" w14:textId="6C6421C1" w:rsidR="007113F0" w:rsidRPr="00724F4E" w:rsidRDefault="000A099B" w:rsidP="00C26A7A">
      <w:pPr>
        <w:spacing w:after="240"/>
      </w:pPr>
      <w:r>
        <w:t xml:space="preserve">In </w:t>
      </w:r>
      <w:r w:rsidR="007113F0" w:rsidRPr="00724F4E">
        <w:t xml:space="preserve">managing and preparing for the impacts of climate change, Local Government is well positioned to work with communities due to </w:t>
      </w:r>
      <w:proofErr w:type="gramStart"/>
      <w:r w:rsidR="007113F0" w:rsidRPr="00724F4E">
        <w:t>its</w:t>
      </w:r>
      <w:proofErr w:type="gramEnd"/>
      <w:r w:rsidR="007113F0" w:rsidRPr="00724F4E">
        <w:t xml:space="preserve">: </w:t>
      </w:r>
    </w:p>
    <w:p w14:paraId="2BFF96AE" w14:textId="52F2FEBF" w:rsidR="007113F0" w:rsidRPr="00724F4E" w:rsidRDefault="007113F0" w:rsidP="00C26A7A">
      <w:pPr>
        <w:pStyle w:val="ListParagraph"/>
        <w:numPr>
          <w:ilvl w:val="0"/>
          <w:numId w:val="4"/>
        </w:numPr>
        <w:spacing w:after="240"/>
        <w:ind w:left="714" w:hanging="357"/>
      </w:pPr>
      <w:r w:rsidRPr="00724F4E">
        <w:t>core function to directly support and assist local communities</w:t>
      </w:r>
      <w:r w:rsidR="003B5363" w:rsidRPr="00724F4E">
        <w:t>;</w:t>
      </w:r>
      <w:r w:rsidRPr="00724F4E">
        <w:t xml:space="preserve"> </w:t>
      </w:r>
    </w:p>
    <w:p w14:paraId="07445D44" w14:textId="77777777" w:rsidR="007113F0" w:rsidRPr="00724F4E" w:rsidRDefault="007113F0" w:rsidP="00C26A7A">
      <w:pPr>
        <w:pStyle w:val="ListParagraph"/>
        <w:numPr>
          <w:ilvl w:val="0"/>
          <w:numId w:val="4"/>
        </w:numPr>
        <w:spacing w:after="240"/>
        <w:ind w:left="714" w:hanging="357"/>
      </w:pPr>
      <w:r w:rsidRPr="00724F4E">
        <w:t>local knowledge and experience;</w:t>
      </w:r>
    </w:p>
    <w:p w14:paraId="64BABB30" w14:textId="77777777" w:rsidR="007113F0" w:rsidRPr="00724F4E" w:rsidRDefault="007113F0" w:rsidP="00C26A7A">
      <w:pPr>
        <w:pStyle w:val="ListParagraph"/>
        <w:numPr>
          <w:ilvl w:val="0"/>
          <w:numId w:val="4"/>
        </w:numPr>
        <w:spacing w:after="240"/>
        <w:ind w:left="714" w:hanging="357"/>
      </w:pPr>
      <w:r w:rsidRPr="00724F4E">
        <w:t xml:space="preserve">understanding of community needs and vulnerabilities; </w:t>
      </w:r>
    </w:p>
    <w:p w14:paraId="6AAC1732" w14:textId="77777777" w:rsidR="007113F0" w:rsidRPr="00724F4E" w:rsidRDefault="007113F0" w:rsidP="00C26A7A">
      <w:pPr>
        <w:pStyle w:val="ListParagraph"/>
        <w:numPr>
          <w:ilvl w:val="0"/>
          <w:numId w:val="4"/>
        </w:numPr>
        <w:spacing w:after="240"/>
      </w:pPr>
      <w:r w:rsidRPr="00724F4E">
        <w:t xml:space="preserve">key role in responding to emergencies; </w:t>
      </w:r>
    </w:p>
    <w:p w14:paraId="6702D58B" w14:textId="77777777" w:rsidR="007113F0" w:rsidRPr="00724F4E" w:rsidRDefault="007113F0" w:rsidP="00C26A7A">
      <w:pPr>
        <w:pStyle w:val="ListParagraph"/>
        <w:numPr>
          <w:ilvl w:val="0"/>
          <w:numId w:val="4"/>
        </w:numPr>
        <w:spacing w:after="240"/>
      </w:pPr>
      <w:r w:rsidRPr="00724F4E">
        <w:t xml:space="preserve">role in infrastructure design, construction and maintenance; </w:t>
      </w:r>
    </w:p>
    <w:p w14:paraId="72C7236A" w14:textId="77777777" w:rsidR="007113F0" w:rsidRPr="00724F4E" w:rsidRDefault="007113F0" w:rsidP="00C26A7A">
      <w:pPr>
        <w:pStyle w:val="ListParagraph"/>
        <w:numPr>
          <w:ilvl w:val="0"/>
          <w:numId w:val="4"/>
        </w:numPr>
        <w:spacing w:after="240"/>
      </w:pPr>
      <w:r w:rsidRPr="00724F4E">
        <w:t xml:space="preserve">role in review and update of planning schemes (in relation to identified local impacts and threats); and </w:t>
      </w:r>
    </w:p>
    <w:p w14:paraId="5CA68541" w14:textId="77777777" w:rsidR="007113F0" w:rsidRPr="00724F4E" w:rsidRDefault="007113F0" w:rsidP="00C26A7A">
      <w:pPr>
        <w:pStyle w:val="ListParagraph"/>
        <w:numPr>
          <w:ilvl w:val="0"/>
          <w:numId w:val="4"/>
        </w:numPr>
        <w:spacing w:after="240"/>
      </w:pPr>
      <w:proofErr w:type="gramStart"/>
      <w:r w:rsidRPr="00724F4E">
        <w:t>ability</w:t>
      </w:r>
      <w:proofErr w:type="gramEnd"/>
      <w:r w:rsidRPr="00724F4E">
        <w:t xml:space="preserve"> to effectively disseminate information and provide support to the community.</w:t>
      </w:r>
    </w:p>
    <w:p w14:paraId="7B52F017" w14:textId="4D309657" w:rsidR="007113F0" w:rsidRPr="00724F4E" w:rsidRDefault="007113F0" w:rsidP="00C26A7A">
      <w:pPr>
        <w:spacing w:after="240"/>
        <w:jc w:val="both"/>
      </w:pPr>
      <w:r w:rsidRPr="00724F4E">
        <w:t>Pioneering work undertaken by Clarence City Council with its community identified local government as the most trusted tier of government with regards to information on climate change</w:t>
      </w:r>
      <w:r w:rsidRPr="00724F4E">
        <w:rPr>
          <w:rStyle w:val="FootnoteReference"/>
        </w:rPr>
        <w:footnoteReference w:id="8"/>
      </w:r>
      <w:r w:rsidRPr="00724F4E">
        <w:t xml:space="preserve">. </w:t>
      </w:r>
    </w:p>
    <w:p w14:paraId="0224E4CE" w14:textId="586E410F" w:rsidR="007113F0" w:rsidRPr="00724F4E" w:rsidRDefault="007113F0" w:rsidP="00C26A7A">
      <w:pPr>
        <w:spacing w:after="240"/>
      </w:pPr>
      <w:r w:rsidRPr="00724F4E">
        <w:t>Local experience, in combination with relevant scientific data and technical expertise, provide</w:t>
      </w:r>
      <w:r w:rsidR="003B5363" w:rsidRPr="00724F4E">
        <w:t>s</w:t>
      </w:r>
      <w:r w:rsidRPr="00724F4E">
        <w:t xml:space="preserve"> the key inputs for undertaking a </w:t>
      </w:r>
      <w:proofErr w:type="spellStart"/>
      <w:r w:rsidRPr="00724F4E">
        <w:t>well informed</w:t>
      </w:r>
      <w:proofErr w:type="spellEnd"/>
      <w:r w:rsidRPr="00724F4E">
        <w:t xml:space="preserve"> ‘risk management’ approach to climate change.  Moreover, effective adaptation requires a portfolio of actions, </w:t>
      </w:r>
      <w:r w:rsidR="003B5363" w:rsidRPr="00724F4E">
        <w:t xml:space="preserve">ranging </w:t>
      </w:r>
      <w:r w:rsidRPr="00724F4E">
        <w:t>from fortifying infrastructure, building capacity (individual and institutional) to advocacy and collaboration.  There is also an appreciation that managing current and future risks in relation to climate change can have benefits (such as improving human well-being and protecting biodiversity) regardless of the magnitude of climate change that occurs.  It is in this context that</w:t>
      </w:r>
      <w:r w:rsidR="003B5363" w:rsidRPr="00724F4E">
        <w:t xml:space="preserve"> the</w:t>
      </w:r>
      <w:r w:rsidRPr="00724F4E">
        <w:t xml:space="preserve"> RCCAP is based.</w:t>
      </w:r>
    </w:p>
    <w:p w14:paraId="6572FCE5" w14:textId="3848322F" w:rsidR="007113F0" w:rsidRDefault="00A95D64" w:rsidP="005A73F9">
      <w:pPr>
        <w:pStyle w:val="Heading2"/>
      </w:pPr>
      <w:bookmarkStart w:id="16" w:name="_Toc195252133"/>
      <w:bookmarkStart w:id="17" w:name="_Toc195254514"/>
      <w:bookmarkStart w:id="18" w:name="_Toc235150494"/>
      <w:r>
        <w:lastRenderedPageBreak/>
        <w:t>1.4</w:t>
      </w:r>
      <w:r>
        <w:tab/>
      </w:r>
      <w:r w:rsidR="007113F0">
        <w:t>Purpose and scope</w:t>
      </w:r>
      <w:bookmarkEnd w:id="16"/>
      <w:bookmarkEnd w:id="17"/>
      <w:bookmarkEnd w:id="18"/>
    </w:p>
    <w:p w14:paraId="2A636C96" w14:textId="77777777" w:rsidR="001F4D98" w:rsidRPr="001F4D98" w:rsidRDefault="001F4D98" w:rsidP="001F4D98">
      <w:pPr>
        <w:spacing w:after="240"/>
        <w:rPr>
          <w:i/>
          <w:color w:val="FF0000"/>
        </w:rPr>
      </w:pPr>
      <w:r w:rsidRPr="001F4D98">
        <w:rPr>
          <w:i/>
          <w:color w:val="FF0000"/>
        </w:rPr>
        <w:t>The following text is an example from a Tasmanian council’s corporate adaptation plan.</w:t>
      </w:r>
    </w:p>
    <w:p w14:paraId="09DAD91A" w14:textId="7384B34B" w:rsidR="007113F0" w:rsidRPr="00D83CF8" w:rsidRDefault="001F4D98" w:rsidP="00494D1E">
      <w:pPr>
        <w:spacing w:after="120"/>
      </w:pPr>
      <w:r>
        <w:t>This</w:t>
      </w:r>
      <w:r w:rsidR="00187A03">
        <w:t xml:space="preserve"> Corporate Climate Change </w:t>
      </w:r>
      <w:r w:rsidR="00D83CF8">
        <w:t>A</w:t>
      </w:r>
      <w:r w:rsidR="007113F0" w:rsidRPr="00724F4E">
        <w:t xml:space="preserve">daptation </w:t>
      </w:r>
      <w:r w:rsidR="00D83CF8">
        <w:t>P</w:t>
      </w:r>
      <w:r w:rsidR="007113F0" w:rsidRPr="00724F4E">
        <w:t xml:space="preserve">lan </w:t>
      </w:r>
      <w:r w:rsidR="00187A03">
        <w:t xml:space="preserve">(the Plan) </w:t>
      </w:r>
      <w:r w:rsidR="007113F0" w:rsidRPr="00724F4E">
        <w:t xml:space="preserve">aims to improve the capability of </w:t>
      </w:r>
      <w:proofErr w:type="spellStart"/>
      <w:r w:rsidRPr="001F4D98">
        <w:rPr>
          <w:szCs w:val="20"/>
          <w:highlight w:val="yellow"/>
        </w:rPr>
        <w:t>xxxx</w:t>
      </w:r>
      <w:proofErr w:type="spellEnd"/>
      <w:r w:rsidR="008B3BD5" w:rsidRPr="00085DA8">
        <w:rPr>
          <w:szCs w:val="20"/>
        </w:rPr>
        <w:t xml:space="preserve"> </w:t>
      </w:r>
      <w:r w:rsidR="007113F0" w:rsidRPr="00724F4E">
        <w:t xml:space="preserve">Council to </w:t>
      </w:r>
      <w:proofErr w:type="spellStart"/>
      <w:r w:rsidR="007113F0" w:rsidRPr="00D83CF8">
        <w:t>manage</w:t>
      </w:r>
      <w:r>
        <w:t>its</w:t>
      </w:r>
      <w:proofErr w:type="spellEnd"/>
      <w:r>
        <w:t xml:space="preserve"> </w:t>
      </w:r>
      <w:r w:rsidR="00300B66">
        <w:t xml:space="preserve">identified </w:t>
      </w:r>
      <w:r w:rsidR="00A40820" w:rsidRPr="00D83CF8">
        <w:t xml:space="preserve">priority </w:t>
      </w:r>
      <w:r w:rsidR="00F930F4" w:rsidRPr="00D83CF8">
        <w:t xml:space="preserve">corporate </w:t>
      </w:r>
      <w:r w:rsidR="007113F0" w:rsidRPr="00D83CF8">
        <w:t xml:space="preserve">risks associated with climate change. </w:t>
      </w:r>
    </w:p>
    <w:p w14:paraId="1F630ACB" w14:textId="44DF3CE1" w:rsidR="007113F0" w:rsidRPr="00724F4E" w:rsidRDefault="007113F0" w:rsidP="00494D1E">
      <w:pPr>
        <w:spacing w:after="120"/>
      </w:pPr>
      <w:r w:rsidRPr="00D83CF8">
        <w:t>The developmen</w:t>
      </w:r>
      <w:r w:rsidR="00FB4B98" w:rsidRPr="00D83CF8">
        <w:t xml:space="preserve">t of </w:t>
      </w:r>
      <w:r w:rsidRPr="00D83CF8">
        <w:t>th</w:t>
      </w:r>
      <w:r w:rsidR="00D83CF8">
        <w:t>e</w:t>
      </w:r>
      <w:r w:rsidRPr="00D83CF8">
        <w:t xml:space="preserve"> </w:t>
      </w:r>
      <w:r w:rsidR="00D83CF8">
        <w:t>P</w:t>
      </w:r>
      <w:r w:rsidRPr="00D83CF8">
        <w:t xml:space="preserve">lan was based upon council-specific, climate projection data provided by the Antarctic Climate and Ecosystems Cooperative Research Centre (ACE CRC) ‘Climate Futures for Tasmania’ program. </w:t>
      </w:r>
      <w:r w:rsidR="00F930F4" w:rsidRPr="00D83CF8">
        <w:t xml:space="preserve"> </w:t>
      </w:r>
      <w:r w:rsidRPr="00D83CF8">
        <w:t xml:space="preserve">The </w:t>
      </w:r>
      <w:r w:rsidR="00D83CF8">
        <w:t>P</w:t>
      </w:r>
      <w:r w:rsidR="00D83CF8" w:rsidRPr="00D83CF8">
        <w:t xml:space="preserve">lan </w:t>
      </w:r>
      <w:proofErr w:type="gramStart"/>
      <w:r w:rsidRPr="00D83CF8">
        <w:t xml:space="preserve">identifies </w:t>
      </w:r>
      <w:r w:rsidR="00F930F4" w:rsidRPr="00D83CF8">
        <w:t xml:space="preserve"> priority</w:t>
      </w:r>
      <w:proofErr w:type="gramEnd"/>
      <w:r w:rsidRPr="00D83CF8">
        <w:t xml:space="preserve"> climate change risks within the context of currently available</w:t>
      </w:r>
      <w:r w:rsidRPr="00724F4E">
        <w:t xml:space="preserve"> climate change data. </w:t>
      </w:r>
      <w:r w:rsidR="00187A03">
        <w:t xml:space="preserve"> </w:t>
      </w:r>
      <w:r w:rsidRPr="00724F4E">
        <w:t xml:space="preserve">Scientific research and modelling of climate change is continually evolving. </w:t>
      </w:r>
      <w:r w:rsidR="00187A03">
        <w:t xml:space="preserve"> </w:t>
      </w:r>
      <w:r w:rsidRPr="00724F4E">
        <w:t xml:space="preserve">Therefore, there is a potential that future climate change projection data may require reassessment of the risks, actions and timeframes identified in this Plan. </w:t>
      </w:r>
    </w:p>
    <w:p w14:paraId="1BBA7FA5" w14:textId="1DB0C55F" w:rsidR="007113F0" w:rsidRPr="00724F4E" w:rsidRDefault="007113F0" w:rsidP="00494D1E">
      <w:pPr>
        <w:spacing w:after="120"/>
      </w:pPr>
      <w:r w:rsidRPr="00724F4E">
        <w:t xml:space="preserve">Specific outputs from the modelled climate scenario for </w:t>
      </w:r>
      <w:r w:rsidR="00187A03">
        <w:t xml:space="preserve">the </w:t>
      </w:r>
      <w:proofErr w:type="spellStart"/>
      <w:r w:rsidR="001F4D98" w:rsidRPr="001F4D98">
        <w:rPr>
          <w:szCs w:val="20"/>
          <w:highlight w:val="yellow"/>
        </w:rPr>
        <w:t>xxxx</w:t>
      </w:r>
      <w:proofErr w:type="spellEnd"/>
      <w:r w:rsidR="00353C1B" w:rsidRPr="00085DA8">
        <w:rPr>
          <w:szCs w:val="20"/>
        </w:rPr>
        <w:t xml:space="preserve"> </w:t>
      </w:r>
      <w:r w:rsidR="00901CAA">
        <w:t>Council</w:t>
      </w:r>
      <w:r w:rsidRPr="00724F4E">
        <w:t xml:space="preserve">, such as future rainfall patterns, extreme events, bushfire likelihood and projected sea level rise formed the basis of ‘risk management’ and ‘adaptation action’ workshops held with </w:t>
      </w:r>
      <w:r w:rsidR="00187A03">
        <w:t>the C</w:t>
      </w:r>
      <w:r w:rsidRPr="00724F4E">
        <w:t>ouncil</w:t>
      </w:r>
      <w:r w:rsidR="00187A03">
        <w:t>’s</w:t>
      </w:r>
      <w:r w:rsidRPr="00724F4E">
        <w:t xml:space="preserve"> staff in development of th</w:t>
      </w:r>
      <w:r w:rsidR="00187A03">
        <w:t>e Plan</w:t>
      </w:r>
      <w:r w:rsidRPr="00724F4E">
        <w:t xml:space="preserve">. </w:t>
      </w:r>
      <w:r w:rsidR="00187A03">
        <w:t xml:space="preserve"> </w:t>
      </w:r>
      <w:r w:rsidRPr="00724F4E">
        <w:t xml:space="preserve">Workshops were conducted in a manner consistent with the International Organisation for Standardisation (ISO) 31000:2009 Standard for Risk Management as well as the Australian Government publication </w:t>
      </w:r>
      <w:r w:rsidRPr="00724F4E">
        <w:rPr>
          <w:i/>
        </w:rPr>
        <w:t>Climate Change Impacts and Risk Management: A Guide for Business and Government</w:t>
      </w:r>
      <w:r w:rsidRPr="00724F4E">
        <w:t xml:space="preserve">. </w:t>
      </w:r>
      <w:r w:rsidR="00187A03">
        <w:t xml:space="preserve"> </w:t>
      </w:r>
      <w:r w:rsidRPr="00724F4E">
        <w:t>Full detail</w:t>
      </w:r>
      <w:r w:rsidR="003B5363" w:rsidRPr="00724F4E">
        <w:t>s</w:t>
      </w:r>
      <w:r w:rsidRPr="00724F4E">
        <w:t xml:space="preserve"> of the project methodology </w:t>
      </w:r>
      <w:r w:rsidR="003B5363" w:rsidRPr="00724F4E">
        <w:t>are</w:t>
      </w:r>
      <w:r w:rsidRPr="00724F4E">
        <w:t xml:space="preserve"> </w:t>
      </w:r>
      <w:r w:rsidR="00A67B1F">
        <w:t xml:space="preserve">included in the package of supporting documents provided to </w:t>
      </w:r>
      <w:r w:rsidR="00187A03">
        <w:t xml:space="preserve">the </w:t>
      </w:r>
      <w:r w:rsidR="00A67B1F">
        <w:t>Council with th</w:t>
      </w:r>
      <w:r w:rsidR="00187A03">
        <w:t>e</w:t>
      </w:r>
      <w:r w:rsidR="00A67B1F">
        <w:t xml:space="preserve"> Plan</w:t>
      </w:r>
      <w:r w:rsidRPr="00724F4E">
        <w:t xml:space="preserve">. </w:t>
      </w:r>
    </w:p>
    <w:p w14:paraId="3F97E210" w14:textId="1C24BB02" w:rsidR="007113F0" w:rsidRPr="00724F4E" w:rsidRDefault="007113F0" w:rsidP="00494D1E">
      <w:pPr>
        <w:spacing w:after="120"/>
      </w:pPr>
      <w:r w:rsidRPr="00724F4E">
        <w:t xml:space="preserve">Outputs of the workshops conducted with </w:t>
      </w:r>
      <w:r w:rsidR="00353C1B">
        <w:t>the C</w:t>
      </w:r>
      <w:r w:rsidRPr="00724F4E">
        <w:t>ouncil</w:t>
      </w:r>
      <w:r w:rsidR="00353C1B">
        <w:t>’s</w:t>
      </w:r>
      <w:r w:rsidRPr="00724F4E">
        <w:t xml:space="preserve"> staff underlie the content of th</w:t>
      </w:r>
      <w:r w:rsidR="00187A03">
        <w:t>e P</w:t>
      </w:r>
      <w:r w:rsidRPr="00724F4E">
        <w:t xml:space="preserve">lan. The </w:t>
      </w:r>
      <w:r w:rsidR="00187A03">
        <w:t>P</w:t>
      </w:r>
      <w:r w:rsidRPr="00724F4E">
        <w:t xml:space="preserve">lan is structured so that </w:t>
      </w:r>
      <w:r w:rsidR="00F930F4">
        <w:t xml:space="preserve">the </w:t>
      </w:r>
      <w:r w:rsidRPr="00724F4E">
        <w:t xml:space="preserve">prioritised adaptation actions have been allocated to specific business units within </w:t>
      </w:r>
      <w:r w:rsidR="00353C1B">
        <w:t xml:space="preserve">the </w:t>
      </w:r>
      <w:r w:rsidRPr="00724F4E">
        <w:t>Council.</w:t>
      </w:r>
      <w:r w:rsidR="00187A03">
        <w:t xml:space="preserve"> </w:t>
      </w:r>
      <w:r w:rsidRPr="00724F4E">
        <w:t xml:space="preserve"> Each priority action has associated roles, responsibilities and timeframes. </w:t>
      </w:r>
    </w:p>
    <w:p w14:paraId="40C867AA" w14:textId="4ACA694F" w:rsidR="007113F0" w:rsidRPr="00724F4E" w:rsidRDefault="007113F0" w:rsidP="00494D1E">
      <w:pPr>
        <w:spacing w:after="120"/>
      </w:pPr>
      <w:r w:rsidRPr="00724F4E">
        <w:t xml:space="preserve">The </w:t>
      </w:r>
      <w:r w:rsidR="00F930F4">
        <w:t>P</w:t>
      </w:r>
      <w:r w:rsidRPr="00724F4E">
        <w:t xml:space="preserve">lan also presents adaptation actions to manage risks that are within </w:t>
      </w:r>
      <w:r w:rsidR="00353C1B">
        <w:t>the C</w:t>
      </w:r>
      <w:r w:rsidRPr="00724F4E">
        <w:t>ouncil's sphere of influence, but are the responsibility, to some degree, of other organisations (such as State Government Agencies, Community Groups and Private Corporations). The primary purpose of the ‘stakeholder’ section of th</w:t>
      </w:r>
      <w:r w:rsidR="00187A03">
        <w:t>e P</w:t>
      </w:r>
      <w:r w:rsidRPr="00724F4E">
        <w:t>lan is to ensure there is: clear understanding of roles and responsibilities; clarity as to where partner organisations are at in managing climate change risk; and identification of collaborative opportunities for managing risks that are relevant to local communities.</w:t>
      </w:r>
    </w:p>
    <w:p w14:paraId="515B958C" w14:textId="3C8A2F3E" w:rsidR="007113F0" w:rsidRPr="00724F4E" w:rsidRDefault="007113F0" w:rsidP="00494D1E">
      <w:pPr>
        <w:spacing w:after="120"/>
      </w:pPr>
      <w:r w:rsidRPr="00724F4E">
        <w:t>Th</w:t>
      </w:r>
      <w:r w:rsidR="001F4D98">
        <w:t>e</w:t>
      </w:r>
      <w:r w:rsidRPr="00724F4E">
        <w:t xml:space="preserve"> adaptation plan incorporates an ‘implementation plan’ to ensure there is: </w:t>
      </w:r>
    </w:p>
    <w:p w14:paraId="418509C8" w14:textId="066B52F9" w:rsidR="007113F0" w:rsidRPr="00724F4E" w:rsidRDefault="007113F0" w:rsidP="00256452">
      <w:pPr>
        <w:pStyle w:val="ListParagraph"/>
        <w:numPr>
          <w:ilvl w:val="0"/>
          <w:numId w:val="2"/>
        </w:numPr>
        <w:spacing w:before="120"/>
        <w:ind w:left="714" w:hanging="357"/>
      </w:pPr>
      <w:r w:rsidRPr="00724F4E">
        <w:t xml:space="preserve">a consistent process for </w:t>
      </w:r>
      <w:r w:rsidR="00187A03">
        <w:t xml:space="preserve">the </w:t>
      </w:r>
      <w:r w:rsidRPr="00724F4E">
        <w:t>endorsement</w:t>
      </w:r>
      <w:r w:rsidR="00187A03">
        <w:t xml:space="preserve"> of corporate climate change adaptation plans </w:t>
      </w:r>
      <w:r w:rsidRPr="00724F4E">
        <w:t>by all councils of the region</w:t>
      </w:r>
      <w:r w:rsidR="00901CAA">
        <w:t>/State</w:t>
      </w:r>
      <w:r w:rsidRPr="00724F4E">
        <w:t>;</w:t>
      </w:r>
    </w:p>
    <w:p w14:paraId="27D5030B" w14:textId="77777777" w:rsidR="007113F0" w:rsidRPr="00724F4E" w:rsidRDefault="007113F0" w:rsidP="00256452">
      <w:pPr>
        <w:pStyle w:val="ListParagraph"/>
        <w:numPr>
          <w:ilvl w:val="0"/>
          <w:numId w:val="2"/>
        </w:numPr>
      </w:pPr>
      <w:r w:rsidRPr="00724F4E">
        <w:t xml:space="preserve">a logical way for incorporation of key local risks and adaptation actions into council documents and processes such as risk registers, strategic plans, annual plans or asset management plans; </w:t>
      </w:r>
    </w:p>
    <w:p w14:paraId="31E2781E" w14:textId="77777777" w:rsidR="007113F0" w:rsidRPr="00724F4E" w:rsidRDefault="007113F0" w:rsidP="00256452">
      <w:pPr>
        <w:pStyle w:val="ListParagraph"/>
        <w:numPr>
          <w:ilvl w:val="0"/>
          <w:numId w:val="2"/>
        </w:numPr>
      </w:pPr>
      <w:r w:rsidRPr="00724F4E">
        <w:t xml:space="preserve">an appropriate mechanism to implement sub-regional and regional adaptation actions either through advocacy or collaboration; and </w:t>
      </w:r>
    </w:p>
    <w:p w14:paraId="7C8CEE71" w14:textId="0FDE0EA0" w:rsidR="007113F0" w:rsidRPr="00724F4E" w:rsidRDefault="007113F0" w:rsidP="00763B20">
      <w:pPr>
        <w:pStyle w:val="ListParagraph"/>
        <w:numPr>
          <w:ilvl w:val="0"/>
          <w:numId w:val="2"/>
        </w:numPr>
      </w:pPr>
      <w:proofErr w:type="gramStart"/>
      <w:r w:rsidRPr="00724F4E">
        <w:t>a</w:t>
      </w:r>
      <w:proofErr w:type="gramEnd"/>
      <w:r w:rsidRPr="00724F4E">
        <w:t xml:space="preserve"> mechanism for plan review and updating.</w:t>
      </w:r>
      <w:r w:rsidRPr="00724F4E">
        <w:br w:type="page"/>
      </w:r>
    </w:p>
    <w:p w14:paraId="559EC60E" w14:textId="0D806AC4" w:rsidR="00F77526" w:rsidRPr="004E2313" w:rsidRDefault="00EA63BF" w:rsidP="003C7617">
      <w:pPr>
        <w:pStyle w:val="Heading1"/>
      </w:pPr>
      <w:bookmarkStart w:id="19" w:name="_Toc195252134"/>
      <w:bookmarkStart w:id="20" w:name="_Toc195254515"/>
      <w:bookmarkStart w:id="21" w:name="_Toc235150495"/>
      <w:r>
        <w:lastRenderedPageBreak/>
        <w:t>2.</w:t>
      </w:r>
      <w:bookmarkStart w:id="22" w:name="_Toc314818569"/>
      <w:r w:rsidR="00D76D01" w:rsidRPr="00D76D01">
        <w:t xml:space="preserve"> </w:t>
      </w:r>
      <w:bookmarkEnd w:id="22"/>
      <w:r w:rsidR="006E5F04">
        <w:tab/>
        <w:t>Climate Change &amp; Council’s Corporate Risks</w:t>
      </w:r>
      <w:bookmarkEnd w:id="19"/>
      <w:bookmarkEnd w:id="20"/>
      <w:bookmarkEnd w:id="21"/>
    </w:p>
    <w:p w14:paraId="19720D93" w14:textId="03A68136" w:rsidR="001F4D98" w:rsidRPr="001F4D98" w:rsidRDefault="001F4D98" w:rsidP="001F4D98">
      <w:pPr>
        <w:spacing w:after="240"/>
        <w:rPr>
          <w:i/>
          <w:color w:val="FF0000"/>
        </w:rPr>
      </w:pPr>
      <w:bookmarkStart w:id="23" w:name="_Toc190685008"/>
      <w:bookmarkStart w:id="24" w:name="_Toc195252135"/>
      <w:bookmarkStart w:id="25" w:name="_Toc195254516"/>
      <w:r w:rsidRPr="001F4D98">
        <w:rPr>
          <w:i/>
          <w:color w:val="FF0000"/>
        </w:rPr>
        <w:t>The following text is an example from a Tasmanian council’s corporate adaptation plan.</w:t>
      </w:r>
    </w:p>
    <w:p w14:paraId="7F03EE33" w14:textId="49AB7605" w:rsidR="00F930F4" w:rsidRDefault="00F930F4" w:rsidP="00F930F4">
      <w:pPr>
        <w:jc w:val="both"/>
        <w:rPr>
          <w:szCs w:val="20"/>
        </w:rPr>
      </w:pPr>
      <w:r>
        <w:rPr>
          <w:szCs w:val="20"/>
        </w:rPr>
        <w:t xml:space="preserve">This section presents </w:t>
      </w:r>
      <w:proofErr w:type="spellStart"/>
      <w:r w:rsidR="001F4D98" w:rsidRPr="001F4D98">
        <w:rPr>
          <w:szCs w:val="20"/>
          <w:highlight w:val="yellow"/>
        </w:rPr>
        <w:t>xxxx</w:t>
      </w:r>
      <w:proofErr w:type="spellEnd"/>
      <w:r w:rsidR="001F4D98">
        <w:rPr>
          <w:szCs w:val="20"/>
        </w:rPr>
        <w:t xml:space="preserve"> </w:t>
      </w:r>
      <w:r>
        <w:rPr>
          <w:szCs w:val="20"/>
        </w:rPr>
        <w:t>Council’s:</w:t>
      </w:r>
    </w:p>
    <w:p w14:paraId="32E39FAB" w14:textId="5744AAF7" w:rsidR="00F930F4" w:rsidRDefault="00F930F4" w:rsidP="00F930F4">
      <w:pPr>
        <w:pStyle w:val="ListParagraph"/>
        <w:numPr>
          <w:ilvl w:val="0"/>
          <w:numId w:val="39"/>
        </w:numPr>
        <w:spacing w:after="240"/>
        <w:jc w:val="both"/>
        <w:rPr>
          <w:szCs w:val="20"/>
        </w:rPr>
      </w:pPr>
      <w:r>
        <w:rPr>
          <w:szCs w:val="20"/>
        </w:rPr>
        <w:t>Summarised scientific climate projections for each of the key climate impacts:</w:t>
      </w:r>
      <w:r w:rsidR="00D83CF8">
        <w:rPr>
          <w:szCs w:val="20"/>
        </w:rPr>
        <w:t xml:space="preserve"> Rainfall, Sea Level R</w:t>
      </w:r>
      <w:r>
        <w:rPr>
          <w:szCs w:val="20"/>
        </w:rPr>
        <w:t>ise</w:t>
      </w:r>
      <w:r w:rsidR="00D83CF8">
        <w:rPr>
          <w:szCs w:val="20"/>
        </w:rPr>
        <w:t xml:space="preserve"> and Storm Tide</w:t>
      </w:r>
      <w:r>
        <w:rPr>
          <w:szCs w:val="20"/>
        </w:rPr>
        <w:t xml:space="preserve">, </w:t>
      </w:r>
      <w:r w:rsidR="00D83CF8">
        <w:rPr>
          <w:szCs w:val="20"/>
        </w:rPr>
        <w:t>Heat and Bushfire</w:t>
      </w:r>
      <w:r w:rsidR="00187A03">
        <w:rPr>
          <w:szCs w:val="20"/>
        </w:rPr>
        <w:t>.</w:t>
      </w:r>
    </w:p>
    <w:p w14:paraId="23C95D10" w14:textId="02DB30A3" w:rsidR="00F930F4" w:rsidRDefault="001473F7" w:rsidP="00E8097F">
      <w:pPr>
        <w:pStyle w:val="ListParagraph"/>
        <w:numPr>
          <w:ilvl w:val="0"/>
          <w:numId w:val="39"/>
        </w:numPr>
        <w:spacing w:after="120"/>
        <w:ind w:left="714" w:hanging="357"/>
        <w:jc w:val="both"/>
        <w:rPr>
          <w:szCs w:val="20"/>
        </w:rPr>
      </w:pPr>
      <w:r>
        <w:rPr>
          <w:szCs w:val="20"/>
        </w:rPr>
        <w:t>R</w:t>
      </w:r>
      <w:r w:rsidR="00F930F4">
        <w:rPr>
          <w:szCs w:val="20"/>
        </w:rPr>
        <w:t>isk statement</w:t>
      </w:r>
      <w:r w:rsidR="00DD7D1F">
        <w:rPr>
          <w:szCs w:val="20"/>
        </w:rPr>
        <w:t xml:space="preserve">s and adaptation actions </w:t>
      </w:r>
      <w:r w:rsidR="00F930F4">
        <w:rPr>
          <w:szCs w:val="20"/>
        </w:rPr>
        <w:t xml:space="preserve">for </w:t>
      </w:r>
      <w:r w:rsidR="00F930F4" w:rsidRPr="00DD7D1F">
        <w:rPr>
          <w:szCs w:val="20"/>
        </w:rPr>
        <w:t xml:space="preserve">the </w:t>
      </w:r>
      <w:r w:rsidR="0021409F">
        <w:rPr>
          <w:szCs w:val="20"/>
        </w:rPr>
        <w:t>highest 5 p</w:t>
      </w:r>
      <w:r w:rsidR="00F930F4" w:rsidRPr="00DD7D1F">
        <w:rPr>
          <w:szCs w:val="20"/>
        </w:rPr>
        <w:t>riority climate change risks</w:t>
      </w:r>
      <w:r w:rsidR="00F930F4">
        <w:rPr>
          <w:szCs w:val="20"/>
        </w:rPr>
        <w:t xml:space="preserve"> </w:t>
      </w:r>
      <w:r>
        <w:rPr>
          <w:szCs w:val="20"/>
        </w:rPr>
        <w:t xml:space="preserve">based on a review and update of risks identified </w:t>
      </w:r>
      <w:r w:rsidR="00DD7D1F">
        <w:rPr>
          <w:szCs w:val="20"/>
        </w:rPr>
        <w:t xml:space="preserve">through </w:t>
      </w:r>
      <w:r w:rsidR="00D83CF8">
        <w:rPr>
          <w:szCs w:val="20"/>
        </w:rPr>
        <w:t xml:space="preserve">the </w:t>
      </w:r>
      <w:r w:rsidR="002F7FE8">
        <w:rPr>
          <w:szCs w:val="20"/>
        </w:rPr>
        <w:t>Adaptation Working Group risk assessment</w:t>
      </w:r>
      <w:r w:rsidR="00DD7D1F">
        <w:rPr>
          <w:szCs w:val="20"/>
        </w:rPr>
        <w:t xml:space="preserve"> workshop</w:t>
      </w:r>
      <w:r w:rsidR="00187A03">
        <w:rPr>
          <w:szCs w:val="20"/>
        </w:rPr>
        <w:t>.</w:t>
      </w:r>
    </w:p>
    <w:p w14:paraId="661A406C" w14:textId="42CF8CB1" w:rsidR="00D532A5" w:rsidRDefault="00D83CF8" w:rsidP="00E8097F">
      <w:pPr>
        <w:pStyle w:val="ListParagraph"/>
        <w:numPr>
          <w:ilvl w:val="0"/>
          <w:numId w:val="39"/>
        </w:numPr>
        <w:spacing w:after="120"/>
        <w:ind w:left="714" w:hanging="357"/>
        <w:jc w:val="both"/>
        <w:rPr>
          <w:szCs w:val="20"/>
        </w:rPr>
      </w:pPr>
      <w:r>
        <w:rPr>
          <w:szCs w:val="20"/>
        </w:rPr>
        <w:t>C</w:t>
      </w:r>
      <w:r w:rsidRPr="00D83CF8">
        <w:rPr>
          <w:szCs w:val="20"/>
        </w:rPr>
        <w:t>orpo</w:t>
      </w:r>
      <w:r w:rsidR="002F7FE8">
        <w:rPr>
          <w:szCs w:val="20"/>
        </w:rPr>
        <w:t xml:space="preserve">rate risk statements identified, reviewed and </w:t>
      </w:r>
      <w:r w:rsidRPr="00D83CF8">
        <w:rPr>
          <w:szCs w:val="20"/>
        </w:rPr>
        <w:t xml:space="preserve">prioritised for the </w:t>
      </w:r>
      <w:r>
        <w:rPr>
          <w:szCs w:val="20"/>
        </w:rPr>
        <w:t xml:space="preserve">purposes of the </w:t>
      </w:r>
      <w:r w:rsidRPr="00D83CF8">
        <w:rPr>
          <w:szCs w:val="20"/>
        </w:rPr>
        <w:t>Project</w:t>
      </w:r>
      <w:r w:rsidR="00187A03">
        <w:rPr>
          <w:szCs w:val="20"/>
        </w:rPr>
        <w:t>.</w:t>
      </w:r>
    </w:p>
    <w:p w14:paraId="6469C88C" w14:textId="7F37535D" w:rsidR="0021409F" w:rsidRPr="0021409F" w:rsidRDefault="0021409F" w:rsidP="0021409F">
      <w:pPr>
        <w:jc w:val="both"/>
        <w:rPr>
          <w:szCs w:val="20"/>
        </w:rPr>
      </w:pPr>
      <w:r w:rsidRPr="0021409F">
        <w:rPr>
          <w:szCs w:val="20"/>
        </w:rPr>
        <w:t xml:space="preserve">The numbering of the treated risks </w:t>
      </w:r>
      <w:proofErr w:type="gramStart"/>
      <w:r w:rsidRPr="0021409F">
        <w:rPr>
          <w:szCs w:val="20"/>
        </w:rPr>
        <w:t>are</w:t>
      </w:r>
      <w:proofErr w:type="gramEnd"/>
      <w:r w:rsidRPr="0021409F">
        <w:rPr>
          <w:szCs w:val="20"/>
        </w:rPr>
        <w:t xml:space="preserve"> based on the numbering from the </w:t>
      </w:r>
      <w:proofErr w:type="spellStart"/>
      <w:r w:rsidR="001F4D98" w:rsidRPr="001F4D98">
        <w:rPr>
          <w:szCs w:val="20"/>
          <w:highlight w:val="yellow"/>
        </w:rPr>
        <w:t>xxxx</w:t>
      </w:r>
      <w:proofErr w:type="spellEnd"/>
      <w:r>
        <w:rPr>
          <w:szCs w:val="20"/>
        </w:rPr>
        <w:t xml:space="preserve"> </w:t>
      </w:r>
      <w:r w:rsidRPr="0021409F">
        <w:rPr>
          <w:szCs w:val="20"/>
        </w:rPr>
        <w:t>Council Risk Assessment Spreadsheet to enable ready reference and for review purposes.</w:t>
      </w:r>
    </w:p>
    <w:p w14:paraId="03DD85FC" w14:textId="77777777" w:rsidR="0021409F" w:rsidRPr="00D83CF8" w:rsidRDefault="0021409F" w:rsidP="0021409F">
      <w:pPr>
        <w:jc w:val="both"/>
        <w:rPr>
          <w:szCs w:val="20"/>
        </w:rPr>
      </w:pPr>
    </w:p>
    <w:p w14:paraId="4739E034" w14:textId="77777777" w:rsidR="00920317" w:rsidRDefault="00920317" w:rsidP="00920317">
      <w:pPr>
        <w:spacing w:before="120"/>
      </w:pPr>
      <w:r>
        <w:rPr>
          <w:noProof/>
          <w:szCs w:val="20"/>
          <w:lang w:eastAsia="en-AU"/>
        </w:rPr>
        <w:lastRenderedPageBreak/>
        <mc:AlternateContent>
          <mc:Choice Requires="wps">
            <w:drawing>
              <wp:inline distT="0" distB="0" distL="0" distR="0" wp14:anchorId="4256DD28" wp14:editId="02F40D7B">
                <wp:extent cx="6116955" cy="6324600"/>
                <wp:effectExtent l="25400" t="25400" r="29845" b="25400"/>
                <wp:docPr id="85"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6324600"/>
                        </a:xfrm>
                        <a:prstGeom prst="roundRect">
                          <a:avLst>
                            <a:gd name="adj" fmla="val 16667"/>
                          </a:avLst>
                        </a:prstGeom>
                        <a:gradFill rotWithShape="1">
                          <a:gsLst>
                            <a:gs pos="0">
                              <a:srgbClr val="4BBDE3">
                                <a:alpha val="99001"/>
                              </a:srgbClr>
                            </a:gs>
                            <a:gs pos="100000">
                              <a:srgbClr val="FFFFFF"/>
                            </a:gs>
                          </a:gsLst>
                          <a:path path="rect">
                            <a:fillToRect l="100000" t="100000"/>
                          </a:path>
                        </a:gradFill>
                        <a:ln w="38100">
                          <a:solidFill>
                            <a:srgbClr val="4BBDE3"/>
                          </a:solidFill>
                          <a:round/>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txbx>
                        <w:txbxContent>
                          <w:p w14:paraId="71E2906F" w14:textId="77777777" w:rsidR="001F4D98" w:rsidRPr="00EB3A00" w:rsidRDefault="001F4D98" w:rsidP="00920317">
                            <w:pPr>
                              <w:pStyle w:val="ColorfulList-Accent11"/>
                              <w:tabs>
                                <w:tab w:val="left" w:pos="2552"/>
                              </w:tabs>
                              <w:spacing w:after="240" w:line="240" w:lineRule="auto"/>
                              <w:ind w:left="436" w:hanging="11"/>
                              <w:jc w:val="center"/>
                              <w:rPr>
                                <w:rFonts w:ascii="Champagne &amp; Limousines" w:hAnsi="Champagne &amp; Limousines"/>
                                <w:b/>
                                <w:bCs/>
                                <w:color w:val="4BBDE3"/>
                                <w:sz w:val="52"/>
                                <w:szCs w:val="52"/>
                              </w:rPr>
                            </w:pPr>
                            <w:r w:rsidRPr="00EB3A00">
                              <w:rPr>
                                <w:rFonts w:ascii="Champagne &amp; Limousines" w:hAnsi="Champagne &amp; Limousines"/>
                                <w:b/>
                                <w:bCs/>
                                <w:color w:val="4BBDE3"/>
                                <w:sz w:val="52"/>
                                <w:szCs w:val="52"/>
                              </w:rPr>
                              <w:t>RAINFALL</w:t>
                            </w:r>
                          </w:p>
                          <w:p w14:paraId="1BCBEE8F" w14:textId="77777777" w:rsidR="001F4D98" w:rsidRPr="00C56DAC" w:rsidRDefault="001F4D98" w:rsidP="00920317">
                            <w:pPr>
                              <w:pStyle w:val="ColorfulList-Accent11"/>
                              <w:tabs>
                                <w:tab w:val="left" w:pos="2552"/>
                              </w:tabs>
                              <w:spacing w:after="240"/>
                              <w:ind w:left="436" w:hanging="11"/>
                              <w:jc w:val="center"/>
                              <w:rPr>
                                <w:rFonts w:ascii="Champagne &amp; Limousines" w:hAnsi="Champagne &amp; Limousines"/>
                                <w:b/>
                                <w:bCs/>
                                <w:color w:val="4BBDE3"/>
                                <w:sz w:val="32"/>
                                <w:szCs w:val="32"/>
                              </w:rPr>
                            </w:pPr>
                            <w:proofErr w:type="gramStart"/>
                            <w:r>
                              <w:rPr>
                                <w:rFonts w:ascii="Champagne &amp; Limousines" w:hAnsi="Champagne &amp; Limousines"/>
                                <w:b/>
                                <w:bCs/>
                                <w:color w:val="4BBDE3"/>
                                <w:sz w:val="32"/>
                                <w:szCs w:val="32"/>
                              </w:rPr>
                              <w:t>a</w:t>
                            </w:r>
                            <w:r w:rsidRPr="00C56DAC">
                              <w:rPr>
                                <w:rFonts w:ascii="Champagne &amp; Limousines" w:hAnsi="Champagne &amp; Limousines"/>
                                <w:b/>
                                <w:bCs/>
                                <w:color w:val="4BBDE3"/>
                                <w:sz w:val="32"/>
                                <w:szCs w:val="32"/>
                              </w:rPr>
                              <w:t>t</w:t>
                            </w:r>
                            <w:proofErr w:type="gramEnd"/>
                            <w:r w:rsidRPr="00C56DAC">
                              <w:rPr>
                                <w:rFonts w:ascii="Champagne &amp; Limousines" w:hAnsi="Champagne &amp; Limousines"/>
                                <w:b/>
                                <w:bCs/>
                                <w:color w:val="4BBDE3"/>
                                <w:sz w:val="32"/>
                                <w:szCs w:val="32"/>
                              </w:rPr>
                              <w:t xml:space="preserve"> a Glance</w:t>
                            </w:r>
                          </w:p>
                          <w:p w14:paraId="798B9DB7" w14:textId="77777777" w:rsidR="001F4D98" w:rsidRPr="005B526B" w:rsidRDefault="001F4D98" w:rsidP="00920317">
                            <w:pPr>
                              <w:pStyle w:val="ColorfulList-Accent11"/>
                              <w:tabs>
                                <w:tab w:val="left" w:pos="2552"/>
                              </w:tabs>
                              <w:spacing w:before="240" w:line="240" w:lineRule="auto"/>
                              <w:ind w:left="436" w:hanging="11"/>
                              <w:jc w:val="center"/>
                              <w:rPr>
                                <w:rFonts w:ascii="Champagne &amp; Limousines" w:hAnsi="Champagne &amp; Limousines"/>
                                <w:i/>
                                <w:color w:val="4BBDE3"/>
                                <w:sz w:val="24"/>
                              </w:rPr>
                            </w:pPr>
                            <w:r w:rsidRPr="005F29F8">
                              <w:rPr>
                                <w:rFonts w:ascii="Champagne &amp; Limousines" w:hAnsi="Champagne &amp; Limousines"/>
                                <w:b/>
                                <w:bCs/>
                                <w:color w:val="4BBDE3"/>
                                <w:sz w:val="40"/>
                                <w:szCs w:val="40"/>
                              </w:rPr>
                              <w:t>Climate Change Projections</w:t>
                            </w:r>
                            <w:r w:rsidRPr="005B526B">
                              <w:rPr>
                                <w:rFonts w:ascii="Champagne &amp; Limousines" w:hAnsi="Champagne &amp; Limousines"/>
                                <w:b/>
                                <w:bCs/>
                                <w:color w:val="4BBDE3"/>
                                <w:sz w:val="32"/>
                                <w:szCs w:val="32"/>
                              </w:rPr>
                              <w:t xml:space="preserve"> </w:t>
                            </w:r>
                            <w:r>
                              <w:rPr>
                                <w:rFonts w:ascii="Champagne &amp; Limousines" w:hAnsi="Champagne &amp; Limousines"/>
                                <w:b/>
                                <w:bCs/>
                                <w:color w:val="4BBDE3"/>
                                <w:sz w:val="32"/>
                                <w:szCs w:val="32"/>
                              </w:rPr>
                              <w:br/>
                            </w:r>
                            <w:r w:rsidRPr="005B526B">
                              <w:rPr>
                                <w:rFonts w:ascii="Champagne &amp; Limousines" w:hAnsi="Champagne &amp; Limousines"/>
                                <w:i/>
                                <w:color w:val="4BBDE3"/>
                                <w:sz w:val="24"/>
                              </w:rPr>
                              <w:t>(A2 emission scenario</w:t>
                            </w:r>
                            <w:r>
                              <w:rPr>
                                <w:rFonts w:ascii="Champagne &amp; Limousines" w:hAnsi="Champagne &amp; Limousines"/>
                                <w:i/>
                                <w:color w:val="4BBDE3"/>
                                <w:sz w:val="24"/>
                              </w:rPr>
                              <w:t xml:space="preserve"> </w:t>
                            </w:r>
                            <w:r w:rsidRPr="00E4744E">
                              <w:rPr>
                                <w:rFonts w:ascii="Champagne &amp; Limousines" w:hAnsi="Champagne &amp; Limousines"/>
                                <w:i/>
                                <w:color w:val="4BBDE3"/>
                                <w:sz w:val="24"/>
                              </w:rPr>
                              <w:t>from Climate Futures Tasmania</w:t>
                            </w:r>
                            <w:r w:rsidRPr="005B526B">
                              <w:rPr>
                                <w:rFonts w:ascii="Champagne &amp; Limousines" w:hAnsi="Champagne &amp; Limousines"/>
                                <w:i/>
                                <w:color w:val="4BBDE3"/>
                                <w:sz w:val="24"/>
                              </w:rPr>
                              <w:t>)</w:t>
                            </w:r>
                          </w:p>
                          <w:p w14:paraId="7C2E7767" w14:textId="0CE141F9" w:rsidR="001F4D98" w:rsidRDefault="001F4D98" w:rsidP="00920317">
                            <w:pPr>
                              <w:spacing w:before="120" w:line="240" w:lineRule="auto"/>
                              <w:rPr>
                                <w:color w:val="000000" w:themeColor="text1"/>
                                <w:sz w:val="22"/>
                                <w:szCs w:val="22"/>
                              </w:rPr>
                            </w:pPr>
                            <w:r w:rsidRPr="00BD122B">
                              <w:rPr>
                                <w:color w:val="000000" w:themeColor="text1"/>
                                <w:sz w:val="22"/>
                                <w:szCs w:val="22"/>
                              </w:rPr>
                              <w:t xml:space="preserve">By 2100 </w:t>
                            </w:r>
                            <w:r w:rsidR="00B71073">
                              <w:rPr>
                                <w:color w:val="000000" w:themeColor="text1"/>
                                <w:sz w:val="22"/>
                                <w:szCs w:val="22"/>
                              </w:rPr>
                              <w:t>the</w:t>
                            </w:r>
                            <w:r w:rsidR="00B71073">
                              <w:rPr>
                                <w:szCs w:val="20"/>
                              </w:rPr>
                              <w:t xml:space="preserve"> </w:t>
                            </w:r>
                            <w:proofErr w:type="spellStart"/>
                            <w:r w:rsidR="00B71073" w:rsidRPr="00B71073">
                              <w:rPr>
                                <w:szCs w:val="20"/>
                                <w:highlight w:val="yellow"/>
                              </w:rPr>
                              <w:t>xxxx</w:t>
                            </w:r>
                            <w:proofErr w:type="spellEnd"/>
                            <w:r w:rsidRPr="00085DA8">
                              <w:rPr>
                                <w:szCs w:val="20"/>
                              </w:rPr>
                              <w:t xml:space="preserve"> </w:t>
                            </w:r>
                            <w:r w:rsidRPr="00BD122B">
                              <w:rPr>
                                <w:color w:val="000000" w:themeColor="text1"/>
                                <w:sz w:val="22"/>
                                <w:szCs w:val="22"/>
                              </w:rPr>
                              <w:t>Municipal area</w:t>
                            </w:r>
                            <w:r w:rsidR="00B71073">
                              <w:rPr>
                                <w:color w:val="000000" w:themeColor="text1"/>
                                <w:sz w:val="22"/>
                                <w:szCs w:val="22"/>
                              </w:rPr>
                              <w:t xml:space="preserve"> will experience</w:t>
                            </w:r>
                            <w:r w:rsidRPr="00BD122B">
                              <w:rPr>
                                <w:color w:val="000000" w:themeColor="text1"/>
                                <w:sz w:val="22"/>
                                <w:szCs w:val="22"/>
                              </w:rPr>
                              <w:t>:</w:t>
                            </w:r>
                          </w:p>
                          <w:p w14:paraId="38AC9A91" w14:textId="24938B3E" w:rsidR="00B71073" w:rsidRDefault="00B71073" w:rsidP="00B71073">
                            <w:pPr>
                              <w:pStyle w:val="ListParagraph"/>
                              <w:numPr>
                                <w:ilvl w:val="0"/>
                                <w:numId w:val="45"/>
                              </w:numPr>
                              <w:spacing w:before="120" w:line="240" w:lineRule="auto"/>
                              <w:rPr>
                                <w:color w:val="000000" w:themeColor="text1"/>
                                <w:sz w:val="22"/>
                                <w:szCs w:val="22"/>
                              </w:rPr>
                            </w:pPr>
                            <w:r>
                              <w:rPr>
                                <w:color w:val="000000" w:themeColor="text1"/>
                                <w:sz w:val="22"/>
                                <w:szCs w:val="22"/>
                              </w:rPr>
                              <w:t>X</w:t>
                            </w:r>
                          </w:p>
                          <w:p w14:paraId="100EB67E" w14:textId="3546E6FF" w:rsidR="00B71073" w:rsidRDefault="00B71073" w:rsidP="00B71073">
                            <w:pPr>
                              <w:pStyle w:val="ListParagraph"/>
                              <w:numPr>
                                <w:ilvl w:val="0"/>
                                <w:numId w:val="45"/>
                              </w:numPr>
                              <w:spacing w:before="120" w:line="240" w:lineRule="auto"/>
                              <w:rPr>
                                <w:color w:val="000000" w:themeColor="text1"/>
                                <w:sz w:val="22"/>
                                <w:szCs w:val="22"/>
                              </w:rPr>
                            </w:pPr>
                            <w:r>
                              <w:rPr>
                                <w:color w:val="000000" w:themeColor="text1"/>
                                <w:sz w:val="22"/>
                                <w:szCs w:val="22"/>
                              </w:rPr>
                              <w:t>Y</w:t>
                            </w:r>
                          </w:p>
                          <w:p w14:paraId="4B519294" w14:textId="1ED4F843" w:rsidR="00B71073" w:rsidRPr="00B71073" w:rsidRDefault="00B71073" w:rsidP="00B71073">
                            <w:pPr>
                              <w:pStyle w:val="ListParagraph"/>
                              <w:numPr>
                                <w:ilvl w:val="0"/>
                                <w:numId w:val="45"/>
                              </w:numPr>
                              <w:spacing w:before="120" w:line="240" w:lineRule="auto"/>
                              <w:rPr>
                                <w:color w:val="000000" w:themeColor="text1"/>
                                <w:sz w:val="22"/>
                                <w:szCs w:val="22"/>
                              </w:rPr>
                            </w:pPr>
                            <w:r>
                              <w:rPr>
                                <w:color w:val="000000" w:themeColor="text1"/>
                                <w:sz w:val="22"/>
                                <w:szCs w:val="22"/>
                              </w:rPr>
                              <w:t xml:space="preserve">Z  </w:t>
                            </w:r>
                          </w:p>
                          <w:p w14:paraId="707B6DCD" w14:textId="0B00AACD" w:rsidR="001F4D98" w:rsidRPr="00FE18CE" w:rsidRDefault="00B71073" w:rsidP="00920317">
                            <w:pPr>
                              <w:tabs>
                                <w:tab w:val="left" w:pos="2552"/>
                              </w:tabs>
                              <w:spacing w:before="120" w:line="240" w:lineRule="auto"/>
                              <w:ind w:left="357"/>
                              <w:jc w:val="right"/>
                              <w:rPr>
                                <w:bCs/>
                                <w:i/>
                                <w:color w:val="000000"/>
                                <w:sz w:val="22"/>
                                <w:szCs w:val="22"/>
                              </w:rPr>
                            </w:pPr>
                            <w:r w:rsidRPr="00FE18CE">
                              <w:rPr>
                                <w:i/>
                                <w:color w:val="000000"/>
                                <w:sz w:val="22"/>
                                <w:szCs w:val="22"/>
                              </w:rPr>
                              <w:t xml:space="preserve"> </w:t>
                            </w:r>
                            <w:r w:rsidR="001F4D98" w:rsidRPr="00FE18CE">
                              <w:rPr>
                                <w:i/>
                                <w:color w:val="000000"/>
                                <w:sz w:val="22"/>
                                <w:szCs w:val="22"/>
                              </w:rPr>
                              <w:t>(</w:t>
                            </w:r>
                            <w:proofErr w:type="gramStart"/>
                            <w:r w:rsidR="001F4D98" w:rsidRPr="00FE18CE">
                              <w:rPr>
                                <w:i/>
                                <w:color w:val="000000"/>
                                <w:sz w:val="22"/>
                                <w:szCs w:val="22"/>
                              </w:rPr>
                              <w:t>from</w:t>
                            </w:r>
                            <w:proofErr w:type="gramEnd"/>
                            <w:r w:rsidR="001F4D98" w:rsidRPr="00FE18CE">
                              <w:rPr>
                                <w:i/>
                                <w:color w:val="000000"/>
                                <w:sz w:val="22"/>
                                <w:szCs w:val="22"/>
                              </w:rPr>
                              <w:t xml:space="preserve"> Local Climate Profile </w:t>
                            </w:r>
                            <w:r w:rsidR="001F4D98">
                              <w:rPr>
                                <w:i/>
                                <w:color w:val="000000"/>
                                <w:sz w:val="22"/>
                                <w:szCs w:val="22"/>
                              </w:rPr>
                              <w:t>Hobart</w:t>
                            </w:r>
                            <w:r w:rsidR="001F4D98" w:rsidRPr="00FE18CE">
                              <w:rPr>
                                <w:i/>
                                <w:color w:val="000000"/>
                                <w:sz w:val="22"/>
                                <w:szCs w:val="22"/>
                              </w:rPr>
                              <w:t xml:space="preserve"> - Climate Futures Tasmania)</w:t>
                            </w:r>
                          </w:p>
                          <w:p w14:paraId="4A305712" w14:textId="77777777" w:rsidR="001F4D98" w:rsidRPr="005F29F8" w:rsidRDefault="001F4D98" w:rsidP="0078185F">
                            <w:pPr>
                              <w:tabs>
                                <w:tab w:val="left" w:pos="2552"/>
                              </w:tabs>
                              <w:spacing w:before="240" w:after="120" w:line="240" w:lineRule="auto"/>
                              <w:jc w:val="center"/>
                              <w:rPr>
                                <w:rFonts w:ascii="Champagne &amp; Limousines" w:hAnsi="Champagne &amp; Limousines"/>
                                <w:b/>
                                <w:bCs/>
                                <w:color w:val="4BBDE3"/>
                                <w:sz w:val="40"/>
                                <w:szCs w:val="40"/>
                              </w:rPr>
                            </w:pPr>
                            <w:r w:rsidRPr="005F29F8">
                              <w:rPr>
                                <w:rFonts w:ascii="Champagne &amp; Limousines" w:hAnsi="Champagne &amp; Limousines"/>
                                <w:b/>
                                <w:bCs/>
                                <w:color w:val="4BBDE3"/>
                                <w:sz w:val="40"/>
                                <w:szCs w:val="40"/>
                              </w:rPr>
                              <w:t xml:space="preserve">Key Vulnerabilities </w:t>
                            </w:r>
                          </w:p>
                          <w:p w14:paraId="0F92562E" w14:textId="3AD605CA" w:rsidR="001F4D98" w:rsidRDefault="00B71073" w:rsidP="00353C1B">
                            <w:pPr>
                              <w:pStyle w:val="ColorfulList-Accent11"/>
                              <w:numPr>
                                <w:ilvl w:val="0"/>
                                <w:numId w:val="40"/>
                              </w:numPr>
                              <w:spacing w:before="120" w:line="240" w:lineRule="auto"/>
                              <w:ind w:left="426"/>
                              <w:contextualSpacing w:val="0"/>
                              <w:rPr>
                                <w:color w:val="000000"/>
                                <w:sz w:val="22"/>
                                <w:szCs w:val="22"/>
                              </w:rPr>
                            </w:pPr>
                            <w:r>
                              <w:rPr>
                                <w:color w:val="000000"/>
                                <w:sz w:val="22"/>
                                <w:szCs w:val="22"/>
                              </w:rPr>
                              <w:t xml:space="preserve">X </w:t>
                            </w:r>
                          </w:p>
                          <w:p w14:paraId="3FA8DD7D" w14:textId="147509FD" w:rsidR="00B71073" w:rsidRDefault="00B71073" w:rsidP="00353C1B">
                            <w:pPr>
                              <w:pStyle w:val="ColorfulList-Accent11"/>
                              <w:numPr>
                                <w:ilvl w:val="0"/>
                                <w:numId w:val="40"/>
                              </w:numPr>
                              <w:spacing w:before="120" w:line="240" w:lineRule="auto"/>
                              <w:ind w:left="426"/>
                              <w:contextualSpacing w:val="0"/>
                              <w:rPr>
                                <w:color w:val="000000"/>
                                <w:sz w:val="22"/>
                                <w:szCs w:val="22"/>
                              </w:rPr>
                            </w:pPr>
                            <w:r>
                              <w:rPr>
                                <w:color w:val="000000"/>
                                <w:sz w:val="22"/>
                                <w:szCs w:val="22"/>
                              </w:rPr>
                              <w:t>Y</w:t>
                            </w:r>
                          </w:p>
                          <w:p w14:paraId="4C45ECB6" w14:textId="2891129B" w:rsidR="00B71073" w:rsidRPr="00C56DAC" w:rsidRDefault="00B71073" w:rsidP="00353C1B">
                            <w:pPr>
                              <w:pStyle w:val="ColorfulList-Accent11"/>
                              <w:numPr>
                                <w:ilvl w:val="0"/>
                                <w:numId w:val="40"/>
                              </w:numPr>
                              <w:spacing w:before="120" w:line="240" w:lineRule="auto"/>
                              <w:ind w:left="426"/>
                              <w:contextualSpacing w:val="0"/>
                              <w:rPr>
                                <w:color w:val="000000"/>
                                <w:sz w:val="22"/>
                                <w:szCs w:val="22"/>
                              </w:rPr>
                            </w:pPr>
                            <w:r>
                              <w:rPr>
                                <w:color w:val="000000"/>
                                <w:sz w:val="22"/>
                                <w:szCs w:val="22"/>
                              </w:rPr>
                              <w:t xml:space="preserve">Z </w:t>
                            </w:r>
                          </w:p>
                          <w:p w14:paraId="7C00D6B5" w14:textId="77777777" w:rsidR="001F4D98" w:rsidRPr="00464DC1" w:rsidRDefault="001F4D98" w:rsidP="00920317">
                            <w:pPr>
                              <w:pStyle w:val="ColorfulList-Accent11"/>
                              <w:tabs>
                                <w:tab w:val="left" w:pos="2552"/>
                              </w:tabs>
                              <w:spacing w:line="240" w:lineRule="auto"/>
                              <w:ind w:left="360"/>
                              <w:jc w:val="right"/>
                              <w:rPr>
                                <w:bCs/>
                                <w:i/>
                                <w:color w:val="000000"/>
                                <w:sz w:val="22"/>
                                <w:szCs w:val="22"/>
                              </w:rPr>
                            </w:pPr>
                          </w:p>
                        </w:txbxContent>
                      </wps:txbx>
                      <wps:bodyPr rot="0" vert="horz" wrap="square" lIns="91440" tIns="45720" rIns="91440" bIns="45720" anchor="ctr" anchorCtr="0" upright="1">
                        <a:noAutofit/>
                      </wps:bodyPr>
                    </wps:wsp>
                  </a:graphicData>
                </a:graphic>
              </wp:inline>
            </w:drawing>
          </mc:Choice>
          <mc:Fallback>
            <w:pict>
              <v:roundrect id="AutoShape 52" o:spid="_x0000_s1028" style="width:481.65pt;height:49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" fillcolor="#4bbde3" strokecolor="#4bbde3" strokeweight="3pt">
                <v:fill opacity="64881f" rotate="t" focusposition="1,1" focussize="" focus="100%" type="gradientRadial">
                  <o:fill v:ext="view" type="gradientCenter"/>
                </v:fill>
                <v:shadow color="black" opacity="22936f" origin=",.5" offset="0,.63889mm"/>
                <v:textbox>
                  <w:txbxContent>
                    <w:p w14:paraId="71E2906F" w14:textId="77777777" w:rsidR="001F4D98" w:rsidRPr="00EB3A00" w:rsidRDefault="001F4D98" w:rsidP="00920317">
                      <w:pPr>
                        <w:pStyle w:val="ColorfulList-Accent11"/>
                        <w:tabs>
                          <w:tab w:val="left" w:pos="2552"/>
                        </w:tabs>
                        <w:spacing w:after="240" w:line="240" w:lineRule="auto"/>
                        <w:ind w:left="436" w:hanging="11"/>
                        <w:jc w:val="center"/>
                        <w:rPr>
                          <w:rFonts w:ascii="Champagne &amp; Limousines" w:hAnsi="Champagne &amp; Limousines"/>
                          <w:b/>
                          <w:bCs/>
                          <w:color w:val="4BBDE3"/>
                          <w:sz w:val="52"/>
                          <w:szCs w:val="52"/>
                        </w:rPr>
                      </w:pPr>
                      <w:r w:rsidRPr="00EB3A00">
                        <w:rPr>
                          <w:rFonts w:ascii="Champagne &amp; Limousines" w:hAnsi="Champagne &amp; Limousines"/>
                          <w:b/>
                          <w:bCs/>
                          <w:color w:val="4BBDE3"/>
                          <w:sz w:val="52"/>
                          <w:szCs w:val="52"/>
                        </w:rPr>
                        <w:t>RAINFALL</w:t>
                      </w:r>
                    </w:p>
                    <w:p w14:paraId="1BCBEE8F" w14:textId="77777777" w:rsidR="001F4D98" w:rsidRPr="00C56DAC" w:rsidRDefault="001F4D98" w:rsidP="00920317">
                      <w:pPr>
                        <w:pStyle w:val="ColorfulList-Accent11"/>
                        <w:tabs>
                          <w:tab w:val="left" w:pos="2552"/>
                        </w:tabs>
                        <w:spacing w:after="240"/>
                        <w:ind w:left="436" w:hanging="11"/>
                        <w:jc w:val="center"/>
                        <w:rPr>
                          <w:rFonts w:ascii="Champagne &amp; Limousines" w:hAnsi="Champagne &amp; Limousines"/>
                          <w:b/>
                          <w:bCs/>
                          <w:color w:val="4BBDE3"/>
                          <w:sz w:val="32"/>
                          <w:szCs w:val="32"/>
                        </w:rPr>
                      </w:pPr>
                      <w:proofErr w:type="gramStart"/>
                      <w:r>
                        <w:rPr>
                          <w:rFonts w:ascii="Champagne &amp; Limousines" w:hAnsi="Champagne &amp; Limousines"/>
                          <w:b/>
                          <w:bCs/>
                          <w:color w:val="4BBDE3"/>
                          <w:sz w:val="32"/>
                          <w:szCs w:val="32"/>
                        </w:rPr>
                        <w:t>a</w:t>
                      </w:r>
                      <w:r w:rsidRPr="00C56DAC">
                        <w:rPr>
                          <w:rFonts w:ascii="Champagne &amp; Limousines" w:hAnsi="Champagne &amp; Limousines"/>
                          <w:b/>
                          <w:bCs/>
                          <w:color w:val="4BBDE3"/>
                          <w:sz w:val="32"/>
                          <w:szCs w:val="32"/>
                        </w:rPr>
                        <w:t>t</w:t>
                      </w:r>
                      <w:proofErr w:type="gramEnd"/>
                      <w:r w:rsidRPr="00C56DAC">
                        <w:rPr>
                          <w:rFonts w:ascii="Champagne &amp; Limousines" w:hAnsi="Champagne &amp; Limousines"/>
                          <w:b/>
                          <w:bCs/>
                          <w:color w:val="4BBDE3"/>
                          <w:sz w:val="32"/>
                          <w:szCs w:val="32"/>
                        </w:rPr>
                        <w:t xml:space="preserve"> a Glance</w:t>
                      </w:r>
                    </w:p>
                    <w:p w14:paraId="798B9DB7" w14:textId="77777777" w:rsidR="001F4D98" w:rsidRPr="005B526B" w:rsidRDefault="001F4D98" w:rsidP="00920317">
                      <w:pPr>
                        <w:pStyle w:val="ColorfulList-Accent11"/>
                        <w:tabs>
                          <w:tab w:val="left" w:pos="2552"/>
                        </w:tabs>
                        <w:spacing w:before="240" w:line="240" w:lineRule="auto"/>
                        <w:ind w:left="436" w:hanging="11"/>
                        <w:jc w:val="center"/>
                        <w:rPr>
                          <w:rFonts w:ascii="Champagne &amp; Limousines" w:hAnsi="Champagne &amp; Limousines"/>
                          <w:i/>
                          <w:color w:val="4BBDE3"/>
                          <w:sz w:val="24"/>
                        </w:rPr>
                      </w:pPr>
                      <w:r w:rsidRPr="005F29F8">
                        <w:rPr>
                          <w:rFonts w:ascii="Champagne &amp; Limousines" w:hAnsi="Champagne &amp; Limousines"/>
                          <w:b/>
                          <w:bCs/>
                          <w:color w:val="4BBDE3"/>
                          <w:sz w:val="40"/>
                          <w:szCs w:val="40"/>
                        </w:rPr>
                        <w:t>Climate Change Projections</w:t>
                      </w:r>
                      <w:r w:rsidRPr="005B526B">
                        <w:rPr>
                          <w:rFonts w:ascii="Champagne &amp; Limousines" w:hAnsi="Champagne &amp; Limousines"/>
                          <w:b/>
                          <w:bCs/>
                          <w:color w:val="4BBDE3"/>
                          <w:sz w:val="32"/>
                          <w:szCs w:val="32"/>
                        </w:rPr>
                        <w:t xml:space="preserve"> </w:t>
                      </w:r>
                      <w:r>
                        <w:rPr>
                          <w:rFonts w:ascii="Champagne &amp; Limousines" w:hAnsi="Champagne &amp; Limousines"/>
                          <w:b/>
                          <w:bCs/>
                          <w:color w:val="4BBDE3"/>
                          <w:sz w:val="32"/>
                          <w:szCs w:val="32"/>
                        </w:rPr>
                        <w:br/>
                      </w:r>
                      <w:r w:rsidRPr="005B526B">
                        <w:rPr>
                          <w:rFonts w:ascii="Champagne &amp; Limousines" w:hAnsi="Champagne &amp; Limousines"/>
                          <w:i/>
                          <w:color w:val="4BBDE3"/>
                          <w:sz w:val="24"/>
                        </w:rPr>
                        <w:t>(A2 emission scenario</w:t>
                      </w:r>
                      <w:r>
                        <w:rPr>
                          <w:rFonts w:ascii="Champagne &amp; Limousines" w:hAnsi="Champagne &amp; Limousines"/>
                          <w:i/>
                          <w:color w:val="4BBDE3"/>
                          <w:sz w:val="24"/>
                        </w:rPr>
                        <w:t xml:space="preserve"> </w:t>
                      </w:r>
                      <w:r w:rsidRPr="00E4744E">
                        <w:rPr>
                          <w:rFonts w:ascii="Champagne &amp; Limousines" w:hAnsi="Champagne &amp; Limousines"/>
                          <w:i/>
                          <w:color w:val="4BBDE3"/>
                          <w:sz w:val="24"/>
                        </w:rPr>
                        <w:t>from Climate Futures Tasmania</w:t>
                      </w:r>
                      <w:r w:rsidRPr="005B526B">
                        <w:rPr>
                          <w:rFonts w:ascii="Champagne &amp; Limousines" w:hAnsi="Champagne &amp; Limousines"/>
                          <w:i/>
                          <w:color w:val="4BBDE3"/>
                          <w:sz w:val="24"/>
                        </w:rPr>
                        <w:t>)</w:t>
                      </w:r>
                    </w:p>
                    <w:p w14:paraId="7C2E7767" w14:textId="0CE141F9" w:rsidR="001F4D98" w:rsidRDefault="001F4D98" w:rsidP="00920317">
                      <w:pPr>
                        <w:spacing w:before="120" w:line="240" w:lineRule="auto"/>
                        <w:rPr>
                          <w:color w:val="000000" w:themeColor="text1"/>
                          <w:sz w:val="22"/>
                          <w:szCs w:val="22"/>
                        </w:rPr>
                      </w:pPr>
                      <w:r w:rsidRPr="00BD122B">
                        <w:rPr>
                          <w:color w:val="000000" w:themeColor="text1"/>
                          <w:sz w:val="22"/>
                          <w:szCs w:val="22"/>
                        </w:rPr>
                        <w:t xml:space="preserve">By 2100 </w:t>
                      </w:r>
                      <w:r w:rsidR="00B71073">
                        <w:rPr>
                          <w:color w:val="000000" w:themeColor="text1"/>
                          <w:sz w:val="22"/>
                          <w:szCs w:val="22"/>
                        </w:rPr>
                        <w:t>the</w:t>
                      </w:r>
                      <w:r w:rsidR="00B71073">
                        <w:rPr>
                          <w:szCs w:val="20"/>
                        </w:rPr>
                        <w:t xml:space="preserve"> </w:t>
                      </w:r>
                      <w:proofErr w:type="spellStart"/>
                      <w:r w:rsidR="00B71073" w:rsidRPr="00B71073">
                        <w:rPr>
                          <w:szCs w:val="20"/>
                          <w:highlight w:val="yellow"/>
                        </w:rPr>
                        <w:t>xxxx</w:t>
                      </w:r>
                      <w:proofErr w:type="spellEnd"/>
                      <w:r w:rsidRPr="00085DA8">
                        <w:rPr>
                          <w:szCs w:val="20"/>
                        </w:rPr>
                        <w:t xml:space="preserve"> </w:t>
                      </w:r>
                      <w:r w:rsidRPr="00BD122B">
                        <w:rPr>
                          <w:color w:val="000000" w:themeColor="text1"/>
                          <w:sz w:val="22"/>
                          <w:szCs w:val="22"/>
                        </w:rPr>
                        <w:t>Municipal area</w:t>
                      </w:r>
                      <w:r w:rsidR="00B71073">
                        <w:rPr>
                          <w:color w:val="000000" w:themeColor="text1"/>
                          <w:sz w:val="22"/>
                          <w:szCs w:val="22"/>
                        </w:rPr>
                        <w:t xml:space="preserve"> will experience</w:t>
                      </w:r>
                      <w:r w:rsidRPr="00BD122B">
                        <w:rPr>
                          <w:color w:val="000000" w:themeColor="text1"/>
                          <w:sz w:val="22"/>
                          <w:szCs w:val="22"/>
                        </w:rPr>
                        <w:t>:</w:t>
                      </w:r>
                    </w:p>
                    <w:p w14:paraId="38AC9A91" w14:textId="24938B3E" w:rsidR="00B71073" w:rsidRDefault="00B71073" w:rsidP="00B71073">
                      <w:pPr>
                        <w:pStyle w:val="ListParagraph"/>
                        <w:numPr>
                          <w:ilvl w:val="0"/>
                          <w:numId w:val="45"/>
                        </w:numPr>
                        <w:spacing w:before="120" w:line="240" w:lineRule="auto"/>
                        <w:rPr>
                          <w:color w:val="000000" w:themeColor="text1"/>
                          <w:sz w:val="22"/>
                          <w:szCs w:val="22"/>
                        </w:rPr>
                      </w:pPr>
                      <w:r>
                        <w:rPr>
                          <w:color w:val="000000" w:themeColor="text1"/>
                          <w:sz w:val="22"/>
                          <w:szCs w:val="22"/>
                        </w:rPr>
                        <w:t>X</w:t>
                      </w:r>
                    </w:p>
                    <w:p w14:paraId="100EB67E" w14:textId="3546E6FF" w:rsidR="00B71073" w:rsidRDefault="00B71073" w:rsidP="00B71073">
                      <w:pPr>
                        <w:pStyle w:val="ListParagraph"/>
                        <w:numPr>
                          <w:ilvl w:val="0"/>
                          <w:numId w:val="45"/>
                        </w:numPr>
                        <w:spacing w:before="120" w:line="240" w:lineRule="auto"/>
                        <w:rPr>
                          <w:color w:val="000000" w:themeColor="text1"/>
                          <w:sz w:val="22"/>
                          <w:szCs w:val="22"/>
                        </w:rPr>
                      </w:pPr>
                      <w:r>
                        <w:rPr>
                          <w:color w:val="000000" w:themeColor="text1"/>
                          <w:sz w:val="22"/>
                          <w:szCs w:val="22"/>
                        </w:rPr>
                        <w:t>Y</w:t>
                      </w:r>
                    </w:p>
                    <w:p w14:paraId="4B519294" w14:textId="1ED4F843" w:rsidR="00B71073" w:rsidRPr="00B71073" w:rsidRDefault="00B71073" w:rsidP="00B71073">
                      <w:pPr>
                        <w:pStyle w:val="ListParagraph"/>
                        <w:numPr>
                          <w:ilvl w:val="0"/>
                          <w:numId w:val="45"/>
                        </w:numPr>
                        <w:spacing w:before="120" w:line="240" w:lineRule="auto"/>
                        <w:rPr>
                          <w:color w:val="000000" w:themeColor="text1"/>
                          <w:sz w:val="22"/>
                          <w:szCs w:val="22"/>
                        </w:rPr>
                      </w:pPr>
                      <w:r>
                        <w:rPr>
                          <w:color w:val="000000" w:themeColor="text1"/>
                          <w:sz w:val="22"/>
                          <w:szCs w:val="22"/>
                        </w:rPr>
                        <w:t xml:space="preserve">Z  </w:t>
                      </w:r>
                    </w:p>
                    <w:p w14:paraId="707B6DCD" w14:textId="0B00AACD" w:rsidR="001F4D98" w:rsidRPr="00FE18CE" w:rsidRDefault="00B71073" w:rsidP="00920317">
                      <w:pPr>
                        <w:tabs>
                          <w:tab w:val="left" w:pos="2552"/>
                        </w:tabs>
                        <w:spacing w:before="120" w:line="240" w:lineRule="auto"/>
                        <w:ind w:left="357"/>
                        <w:jc w:val="right"/>
                        <w:rPr>
                          <w:bCs/>
                          <w:i/>
                          <w:color w:val="000000"/>
                          <w:sz w:val="22"/>
                          <w:szCs w:val="22"/>
                        </w:rPr>
                      </w:pPr>
                      <w:r w:rsidRPr="00FE18CE">
                        <w:rPr>
                          <w:i/>
                          <w:color w:val="000000"/>
                          <w:sz w:val="22"/>
                          <w:szCs w:val="22"/>
                        </w:rPr>
                        <w:t xml:space="preserve"> </w:t>
                      </w:r>
                      <w:r w:rsidR="001F4D98" w:rsidRPr="00FE18CE">
                        <w:rPr>
                          <w:i/>
                          <w:color w:val="000000"/>
                          <w:sz w:val="22"/>
                          <w:szCs w:val="22"/>
                        </w:rPr>
                        <w:t>(</w:t>
                      </w:r>
                      <w:proofErr w:type="gramStart"/>
                      <w:r w:rsidR="001F4D98" w:rsidRPr="00FE18CE">
                        <w:rPr>
                          <w:i/>
                          <w:color w:val="000000"/>
                          <w:sz w:val="22"/>
                          <w:szCs w:val="22"/>
                        </w:rPr>
                        <w:t>from</w:t>
                      </w:r>
                      <w:proofErr w:type="gramEnd"/>
                      <w:r w:rsidR="001F4D98" w:rsidRPr="00FE18CE">
                        <w:rPr>
                          <w:i/>
                          <w:color w:val="000000"/>
                          <w:sz w:val="22"/>
                          <w:szCs w:val="22"/>
                        </w:rPr>
                        <w:t xml:space="preserve"> Local Climate Profile </w:t>
                      </w:r>
                      <w:r w:rsidR="001F4D98">
                        <w:rPr>
                          <w:i/>
                          <w:color w:val="000000"/>
                          <w:sz w:val="22"/>
                          <w:szCs w:val="22"/>
                        </w:rPr>
                        <w:t>Hobart</w:t>
                      </w:r>
                      <w:r w:rsidR="001F4D98" w:rsidRPr="00FE18CE">
                        <w:rPr>
                          <w:i/>
                          <w:color w:val="000000"/>
                          <w:sz w:val="22"/>
                          <w:szCs w:val="22"/>
                        </w:rPr>
                        <w:t xml:space="preserve"> - Climate Futures Tasmania)</w:t>
                      </w:r>
                    </w:p>
                    <w:p w14:paraId="4A305712" w14:textId="77777777" w:rsidR="001F4D98" w:rsidRPr="005F29F8" w:rsidRDefault="001F4D98" w:rsidP="0078185F">
                      <w:pPr>
                        <w:tabs>
                          <w:tab w:val="left" w:pos="2552"/>
                        </w:tabs>
                        <w:spacing w:before="240" w:after="120" w:line="240" w:lineRule="auto"/>
                        <w:jc w:val="center"/>
                        <w:rPr>
                          <w:rFonts w:ascii="Champagne &amp; Limousines" w:hAnsi="Champagne &amp; Limousines"/>
                          <w:b/>
                          <w:bCs/>
                          <w:color w:val="4BBDE3"/>
                          <w:sz w:val="40"/>
                          <w:szCs w:val="40"/>
                        </w:rPr>
                      </w:pPr>
                      <w:r w:rsidRPr="005F29F8">
                        <w:rPr>
                          <w:rFonts w:ascii="Champagne &amp; Limousines" w:hAnsi="Champagne &amp; Limousines"/>
                          <w:b/>
                          <w:bCs/>
                          <w:color w:val="4BBDE3"/>
                          <w:sz w:val="40"/>
                          <w:szCs w:val="40"/>
                        </w:rPr>
                        <w:t xml:space="preserve">Key Vulnerabilities </w:t>
                      </w:r>
                    </w:p>
                    <w:p w14:paraId="0F92562E" w14:textId="3AD605CA" w:rsidR="001F4D98" w:rsidRDefault="00B71073" w:rsidP="00353C1B">
                      <w:pPr>
                        <w:pStyle w:val="ColorfulList-Accent11"/>
                        <w:numPr>
                          <w:ilvl w:val="0"/>
                          <w:numId w:val="40"/>
                        </w:numPr>
                        <w:spacing w:before="120" w:line="240" w:lineRule="auto"/>
                        <w:ind w:left="426"/>
                        <w:contextualSpacing w:val="0"/>
                        <w:rPr>
                          <w:color w:val="000000"/>
                          <w:sz w:val="22"/>
                          <w:szCs w:val="22"/>
                        </w:rPr>
                      </w:pPr>
                      <w:r>
                        <w:rPr>
                          <w:color w:val="000000"/>
                          <w:sz w:val="22"/>
                          <w:szCs w:val="22"/>
                        </w:rPr>
                        <w:t xml:space="preserve">X </w:t>
                      </w:r>
                    </w:p>
                    <w:p w14:paraId="3FA8DD7D" w14:textId="147509FD" w:rsidR="00B71073" w:rsidRDefault="00B71073" w:rsidP="00353C1B">
                      <w:pPr>
                        <w:pStyle w:val="ColorfulList-Accent11"/>
                        <w:numPr>
                          <w:ilvl w:val="0"/>
                          <w:numId w:val="40"/>
                        </w:numPr>
                        <w:spacing w:before="120" w:line="240" w:lineRule="auto"/>
                        <w:ind w:left="426"/>
                        <w:contextualSpacing w:val="0"/>
                        <w:rPr>
                          <w:color w:val="000000"/>
                          <w:sz w:val="22"/>
                          <w:szCs w:val="22"/>
                        </w:rPr>
                      </w:pPr>
                      <w:r>
                        <w:rPr>
                          <w:color w:val="000000"/>
                          <w:sz w:val="22"/>
                          <w:szCs w:val="22"/>
                        </w:rPr>
                        <w:t>Y</w:t>
                      </w:r>
                    </w:p>
                    <w:p w14:paraId="4C45ECB6" w14:textId="2891129B" w:rsidR="00B71073" w:rsidRPr="00C56DAC" w:rsidRDefault="00B71073" w:rsidP="00353C1B">
                      <w:pPr>
                        <w:pStyle w:val="ColorfulList-Accent11"/>
                        <w:numPr>
                          <w:ilvl w:val="0"/>
                          <w:numId w:val="40"/>
                        </w:numPr>
                        <w:spacing w:before="120" w:line="240" w:lineRule="auto"/>
                        <w:ind w:left="426"/>
                        <w:contextualSpacing w:val="0"/>
                        <w:rPr>
                          <w:color w:val="000000"/>
                          <w:sz w:val="22"/>
                          <w:szCs w:val="22"/>
                        </w:rPr>
                      </w:pPr>
                      <w:r>
                        <w:rPr>
                          <w:color w:val="000000"/>
                          <w:sz w:val="22"/>
                          <w:szCs w:val="22"/>
                        </w:rPr>
                        <w:t xml:space="preserve">Z </w:t>
                      </w:r>
                    </w:p>
                    <w:p w14:paraId="7C00D6B5" w14:textId="77777777" w:rsidR="001F4D98" w:rsidRPr="00464DC1" w:rsidRDefault="001F4D98" w:rsidP="00920317">
                      <w:pPr>
                        <w:pStyle w:val="ColorfulList-Accent11"/>
                        <w:tabs>
                          <w:tab w:val="left" w:pos="2552"/>
                        </w:tabs>
                        <w:spacing w:line="240" w:lineRule="auto"/>
                        <w:ind w:left="360"/>
                        <w:jc w:val="right"/>
                        <w:rPr>
                          <w:bCs/>
                          <w:i/>
                          <w:color w:val="000000"/>
                          <w:sz w:val="22"/>
                          <w:szCs w:val="22"/>
                        </w:rPr>
                      </w:pPr>
                    </w:p>
                  </w:txbxContent>
                </v:textbox>
                <w10:anchorlock/>
              </v:roundrect>
            </w:pict>
          </mc:Fallback>
        </mc:AlternateContent>
      </w:r>
    </w:p>
    <w:p w14:paraId="608947F6" w14:textId="77777777" w:rsidR="00B71073" w:rsidRDefault="00B71073" w:rsidP="005A73F9">
      <w:pPr>
        <w:pStyle w:val="Heading2"/>
      </w:pPr>
      <w:bookmarkStart w:id="26" w:name="_Toc235150496"/>
    </w:p>
    <w:p w14:paraId="4A2FFBD4" w14:textId="15B2BB03" w:rsidR="00920317" w:rsidRPr="001718EE" w:rsidRDefault="00920317" w:rsidP="005A73F9">
      <w:pPr>
        <w:pStyle w:val="Heading2"/>
      </w:pPr>
      <w:r>
        <w:t xml:space="preserve">2.1 </w:t>
      </w:r>
      <w:r>
        <w:tab/>
        <w:t>Rainfall &amp; Flooding Risks</w:t>
      </w:r>
      <w:bookmarkEnd w:id="26"/>
    </w:p>
    <w:p w14:paraId="48914113" w14:textId="77777777" w:rsidR="00B71073" w:rsidRPr="001F4D98" w:rsidRDefault="00B71073" w:rsidP="00B71073">
      <w:pPr>
        <w:spacing w:after="240"/>
        <w:rPr>
          <w:i/>
          <w:color w:val="FF0000"/>
        </w:rPr>
      </w:pPr>
      <w:r w:rsidRPr="001F4D98">
        <w:rPr>
          <w:i/>
          <w:color w:val="FF0000"/>
        </w:rPr>
        <w:t>The following text is an example from a Tasmanian council’s corporate adaptation plan.</w:t>
      </w:r>
    </w:p>
    <w:p w14:paraId="2DDCC95C" w14:textId="77777777" w:rsidR="00920317" w:rsidRDefault="00920317" w:rsidP="00920317">
      <w:pPr>
        <w:spacing w:before="120"/>
      </w:pPr>
      <w:r>
        <w:t>Rainfall events and flooding of a magnitude &amp; frequency not experienced before have the potential to be devastating for infrastructure, agriculture, public safety and the regional economy.</w:t>
      </w:r>
    </w:p>
    <w:p w14:paraId="0A25A3FE" w14:textId="77777777" w:rsidR="00920317" w:rsidRDefault="00920317" w:rsidP="00920317">
      <w:pPr>
        <w:spacing w:line="240" w:lineRule="auto"/>
        <w:rPr>
          <w:szCs w:val="20"/>
          <w:highlight w:val="yellow"/>
        </w:rPr>
      </w:pPr>
      <w:r>
        <w:rPr>
          <w:szCs w:val="20"/>
          <w:highlight w:val="yellow"/>
        </w:rPr>
        <w:br w:type="page"/>
      </w:r>
    </w:p>
    <w:p w14:paraId="31EEE427" w14:textId="36B9A836" w:rsidR="00A940A4" w:rsidRDefault="00C62683" w:rsidP="00920317">
      <w:pPr>
        <w:rPr>
          <w:sz w:val="22"/>
          <w:szCs w:val="22"/>
        </w:rPr>
      </w:pPr>
      <w:r>
        <w:rPr>
          <w:sz w:val="22"/>
          <w:szCs w:val="22"/>
        </w:rPr>
        <w:lastRenderedPageBreak/>
        <w:t>The i</w:t>
      </w:r>
      <w:r w:rsidR="00920317" w:rsidRPr="004C7575">
        <w:rPr>
          <w:sz w:val="22"/>
          <w:szCs w:val="22"/>
        </w:rPr>
        <w:t xml:space="preserve">dentified </w:t>
      </w:r>
      <w:r>
        <w:rPr>
          <w:sz w:val="22"/>
          <w:szCs w:val="22"/>
        </w:rPr>
        <w:t>‘</w:t>
      </w:r>
      <w:r w:rsidR="00920317">
        <w:rPr>
          <w:sz w:val="22"/>
          <w:szCs w:val="22"/>
        </w:rPr>
        <w:t>priority</w:t>
      </w:r>
      <w:r>
        <w:rPr>
          <w:sz w:val="22"/>
          <w:szCs w:val="22"/>
        </w:rPr>
        <w:t xml:space="preserve">’ </w:t>
      </w:r>
      <w:r w:rsidR="00920317" w:rsidRPr="004C7575">
        <w:rPr>
          <w:sz w:val="22"/>
          <w:szCs w:val="22"/>
        </w:rPr>
        <w:t>rainfall</w:t>
      </w:r>
      <w:r>
        <w:rPr>
          <w:sz w:val="22"/>
          <w:szCs w:val="22"/>
        </w:rPr>
        <w:t xml:space="preserve"> and</w:t>
      </w:r>
      <w:r w:rsidR="00920317">
        <w:rPr>
          <w:sz w:val="22"/>
          <w:szCs w:val="22"/>
        </w:rPr>
        <w:t xml:space="preserve"> flooding</w:t>
      </w:r>
      <w:r w:rsidR="00920317" w:rsidRPr="004C7575">
        <w:rPr>
          <w:sz w:val="22"/>
          <w:szCs w:val="22"/>
        </w:rPr>
        <w:t xml:space="preserve"> risks </w:t>
      </w:r>
      <w:r>
        <w:rPr>
          <w:sz w:val="22"/>
          <w:szCs w:val="22"/>
        </w:rPr>
        <w:t xml:space="preserve">and adaptation actions </w:t>
      </w:r>
      <w:r w:rsidR="00920317" w:rsidRPr="004C7575">
        <w:rPr>
          <w:sz w:val="22"/>
          <w:szCs w:val="22"/>
        </w:rPr>
        <w:t xml:space="preserve">for </w:t>
      </w:r>
      <w:proofErr w:type="spellStart"/>
      <w:r w:rsidR="002F7FE8" w:rsidRPr="002F7FE8">
        <w:rPr>
          <w:sz w:val="22"/>
          <w:szCs w:val="22"/>
          <w:highlight w:val="yellow"/>
        </w:rPr>
        <w:t>xxxx</w:t>
      </w:r>
      <w:proofErr w:type="spellEnd"/>
      <w:r>
        <w:rPr>
          <w:sz w:val="22"/>
          <w:szCs w:val="22"/>
        </w:rPr>
        <w:t xml:space="preserve"> </w:t>
      </w:r>
      <w:r w:rsidR="00920317" w:rsidRPr="004C7575">
        <w:rPr>
          <w:sz w:val="22"/>
          <w:szCs w:val="22"/>
        </w:rPr>
        <w:t>Council</w:t>
      </w:r>
      <w:r>
        <w:rPr>
          <w:sz w:val="22"/>
          <w:szCs w:val="22"/>
        </w:rPr>
        <w:t xml:space="preserve"> are presented below:</w:t>
      </w:r>
    </w:p>
    <w:tbl>
      <w:tblPr>
        <w:tblW w:w="9654" w:type="dxa"/>
        <w:tblInd w:w="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85" w:type="dxa"/>
          <w:right w:w="85" w:type="dxa"/>
        </w:tblCellMar>
        <w:tblLook w:val="04A0" w:firstRow="1" w:lastRow="0" w:firstColumn="1" w:lastColumn="0" w:noHBand="0" w:noVBand="1"/>
      </w:tblPr>
      <w:tblGrid>
        <w:gridCol w:w="15"/>
        <w:gridCol w:w="567"/>
        <w:gridCol w:w="3544"/>
        <w:gridCol w:w="1276"/>
        <w:gridCol w:w="992"/>
        <w:gridCol w:w="142"/>
        <w:gridCol w:w="850"/>
        <w:gridCol w:w="142"/>
        <w:gridCol w:w="708"/>
        <w:gridCol w:w="426"/>
        <w:gridCol w:w="283"/>
        <w:gridCol w:w="709"/>
      </w:tblGrid>
      <w:tr w:rsidR="00A940A4" w:rsidRPr="00A940A4" w14:paraId="13B66CC1" w14:textId="77777777" w:rsidTr="006D120A">
        <w:trPr>
          <w:gridBefore w:val="1"/>
          <w:wBefore w:w="15" w:type="dxa"/>
          <w:cantSplit/>
          <w:trHeight w:val="700"/>
          <w:tblHeader/>
        </w:trPr>
        <w:tc>
          <w:tcPr>
            <w:tcW w:w="567" w:type="dxa"/>
            <w:shd w:val="clear" w:color="auto" w:fill="4BBDE3"/>
            <w:noWrap/>
            <w:textDirection w:val="btLr"/>
            <w:vAlign w:val="center"/>
          </w:tcPr>
          <w:p w14:paraId="5C1AF400" w14:textId="77777777" w:rsidR="00A940A4" w:rsidRPr="00A940A4" w:rsidRDefault="00A940A4" w:rsidP="00A940A4">
            <w:pPr>
              <w:spacing w:line="240" w:lineRule="auto"/>
              <w:ind w:left="113" w:right="113"/>
              <w:jc w:val="center"/>
              <w:rPr>
                <w:color w:val="FFFFFF"/>
                <w:szCs w:val="22"/>
              </w:rPr>
            </w:pPr>
            <w:r w:rsidRPr="00A940A4">
              <w:rPr>
                <w:rFonts w:eastAsia="Times New Roman" w:cs="Times New Roman"/>
                <w:color w:val="FFFFFF"/>
                <w:szCs w:val="20"/>
              </w:rPr>
              <w:t>Risk Code</w:t>
            </w:r>
          </w:p>
        </w:tc>
        <w:tc>
          <w:tcPr>
            <w:tcW w:w="4820" w:type="dxa"/>
            <w:gridSpan w:val="2"/>
            <w:shd w:val="clear" w:color="auto" w:fill="4BBDE3"/>
            <w:vAlign w:val="center"/>
          </w:tcPr>
          <w:p w14:paraId="110F9080" w14:textId="32A437A1" w:rsidR="00A940A4" w:rsidRPr="00A940A4" w:rsidRDefault="00A940A4" w:rsidP="00A940A4">
            <w:pPr>
              <w:rPr>
                <w:color w:val="FFFFFF"/>
                <w:sz w:val="28"/>
                <w:szCs w:val="28"/>
              </w:rPr>
            </w:pPr>
            <w:r w:rsidRPr="00A940A4">
              <w:rPr>
                <w:color w:val="FFFFFF"/>
                <w:sz w:val="28"/>
                <w:szCs w:val="28"/>
              </w:rPr>
              <w:t>Risk Statement</w:t>
            </w:r>
            <w:r w:rsidR="006D120A">
              <w:rPr>
                <w:color w:val="FFFFFF"/>
                <w:sz w:val="28"/>
                <w:szCs w:val="28"/>
              </w:rPr>
              <w:t xml:space="preserve"> 1</w:t>
            </w:r>
          </w:p>
        </w:tc>
        <w:tc>
          <w:tcPr>
            <w:tcW w:w="992" w:type="dxa"/>
            <w:shd w:val="clear" w:color="auto" w:fill="4BBDE3"/>
          </w:tcPr>
          <w:p w14:paraId="1D273294" w14:textId="77777777" w:rsidR="00A940A4" w:rsidRPr="00A940A4" w:rsidRDefault="00A940A4" w:rsidP="00A940A4">
            <w:pPr>
              <w:jc w:val="both"/>
              <w:rPr>
                <w:color w:val="FFFFFF"/>
                <w:sz w:val="18"/>
                <w:szCs w:val="18"/>
              </w:rPr>
            </w:pPr>
            <w:r w:rsidRPr="00A940A4">
              <w:rPr>
                <w:color w:val="FFFFFF"/>
                <w:sz w:val="18"/>
                <w:szCs w:val="18"/>
              </w:rPr>
              <w:t>Success criteria</w:t>
            </w:r>
          </w:p>
        </w:tc>
        <w:tc>
          <w:tcPr>
            <w:tcW w:w="992" w:type="dxa"/>
            <w:gridSpan w:val="2"/>
            <w:shd w:val="clear" w:color="auto" w:fill="4BBDE3"/>
          </w:tcPr>
          <w:p w14:paraId="03CC1476" w14:textId="77777777" w:rsidR="00A940A4" w:rsidRPr="00A940A4" w:rsidRDefault="00A940A4" w:rsidP="00A940A4">
            <w:pPr>
              <w:jc w:val="both"/>
              <w:rPr>
                <w:color w:val="FFFFFF"/>
                <w:sz w:val="18"/>
                <w:szCs w:val="18"/>
              </w:rPr>
            </w:pPr>
            <w:r w:rsidRPr="00A940A4">
              <w:rPr>
                <w:color w:val="FFFFFF"/>
                <w:sz w:val="18"/>
                <w:szCs w:val="18"/>
              </w:rPr>
              <w:t>Likelihood</w:t>
            </w:r>
          </w:p>
        </w:tc>
        <w:tc>
          <w:tcPr>
            <w:tcW w:w="1276" w:type="dxa"/>
            <w:gridSpan w:val="3"/>
            <w:shd w:val="clear" w:color="auto" w:fill="4BBDE3"/>
          </w:tcPr>
          <w:p w14:paraId="4739AB4A" w14:textId="77777777" w:rsidR="00A940A4" w:rsidRPr="00A940A4" w:rsidRDefault="00A940A4" w:rsidP="00A940A4">
            <w:pPr>
              <w:jc w:val="both"/>
              <w:rPr>
                <w:color w:val="FFFFFF"/>
                <w:sz w:val="18"/>
                <w:szCs w:val="18"/>
              </w:rPr>
            </w:pPr>
            <w:r w:rsidRPr="00A940A4">
              <w:rPr>
                <w:color w:val="FFFFFF"/>
                <w:sz w:val="18"/>
                <w:szCs w:val="18"/>
              </w:rPr>
              <w:t>Consequence</w:t>
            </w:r>
          </w:p>
        </w:tc>
        <w:tc>
          <w:tcPr>
            <w:tcW w:w="992" w:type="dxa"/>
            <w:gridSpan w:val="2"/>
            <w:tcBorders>
              <w:bottom w:val="single" w:sz="12" w:space="0" w:color="FFFFFF"/>
            </w:tcBorders>
            <w:shd w:val="clear" w:color="auto" w:fill="4BBDE3"/>
            <w:noWrap/>
          </w:tcPr>
          <w:p w14:paraId="0A6D071C" w14:textId="77777777" w:rsidR="00A940A4" w:rsidRPr="00A940A4" w:rsidRDefault="00A940A4" w:rsidP="00A940A4">
            <w:pPr>
              <w:jc w:val="both"/>
              <w:rPr>
                <w:color w:val="FFFFFF"/>
                <w:sz w:val="18"/>
                <w:szCs w:val="18"/>
              </w:rPr>
            </w:pPr>
            <w:r w:rsidRPr="00A940A4">
              <w:rPr>
                <w:color w:val="FFFFFF"/>
                <w:sz w:val="18"/>
                <w:szCs w:val="18"/>
              </w:rPr>
              <w:t>Risk Level</w:t>
            </w:r>
          </w:p>
        </w:tc>
      </w:tr>
      <w:tr w:rsidR="00A940A4" w:rsidRPr="001E31FC" w14:paraId="6E7B8505" w14:textId="77777777" w:rsidTr="006D120A">
        <w:trPr>
          <w:gridBefore w:val="1"/>
          <w:wBefore w:w="15" w:type="dxa"/>
          <w:cantSplit/>
          <w:trHeight w:val="1134"/>
        </w:trPr>
        <w:tc>
          <w:tcPr>
            <w:tcW w:w="567" w:type="dxa"/>
            <w:shd w:val="clear" w:color="auto" w:fill="DDDDDD"/>
            <w:noWrap/>
            <w:textDirection w:val="btLr"/>
            <w:vAlign w:val="center"/>
          </w:tcPr>
          <w:p w14:paraId="5876E8B3" w14:textId="77777777" w:rsidR="00A940A4" w:rsidRPr="001E31FC" w:rsidRDefault="00A940A4" w:rsidP="00A940A4">
            <w:pPr>
              <w:ind w:left="113" w:right="113"/>
              <w:jc w:val="center"/>
              <w:rPr>
                <w:sz w:val="24"/>
              </w:rPr>
            </w:pPr>
            <w:r w:rsidRPr="001E31FC">
              <w:rPr>
                <w:sz w:val="24"/>
              </w:rPr>
              <w:t>Risk 1</w:t>
            </w:r>
          </w:p>
        </w:tc>
        <w:tc>
          <w:tcPr>
            <w:tcW w:w="4820" w:type="dxa"/>
            <w:gridSpan w:val="2"/>
            <w:shd w:val="clear" w:color="auto" w:fill="DDDDDD"/>
            <w:noWrap/>
            <w:vAlign w:val="center"/>
          </w:tcPr>
          <w:p w14:paraId="64CA0AE5" w14:textId="10FDE384" w:rsidR="00A940A4" w:rsidRPr="001E31FC" w:rsidRDefault="00A940A4" w:rsidP="0007025C">
            <w:pPr>
              <w:spacing w:line="240" w:lineRule="auto"/>
              <w:rPr>
                <w:szCs w:val="20"/>
              </w:rPr>
            </w:pPr>
            <w:r w:rsidRPr="001E31FC">
              <w:rPr>
                <w:color w:val="000000"/>
              </w:rPr>
              <w:t>Increased frequency and intensity of extreme rain events flooding leading to damage, maintenance and repair of roads</w:t>
            </w:r>
            <w:r w:rsidRPr="001E31FC">
              <w:rPr>
                <w:szCs w:val="20"/>
              </w:rPr>
              <w:t>.</w:t>
            </w:r>
          </w:p>
        </w:tc>
        <w:tc>
          <w:tcPr>
            <w:tcW w:w="992" w:type="dxa"/>
            <w:shd w:val="clear" w:color="auto" w:fill="E1E3E5"/>
            <w:vAlign w:val="center"/>
          </w:tcPr>
          <w:p w14:paraId="3610D44D" w14:textId="77777777" w:rsidR="00A940A4" w:rsidRPr="001E31FC" w:rsidRDefault="00A940A4" w:rsidP="00A940A4">
            <w:pPr>
              <w:jc w:val="center"/>
              <w:rPr>
                <w:sz w:val="18"/>
                <w:szCs w:val="18"/>
              </w:rPr>
            </w:pPr>
            <w:r w:rsidRPr="001E31FC">
              <w:rPr>
                <w:sz w:val="18"/>
                <w:szCs w:val="18"/>
              </w:rPr>
              <w:t xml:space="preserve">Financial </w:t>
            </w:r>
          </w:p>
        </w:tc>
        <w:tc>
          <w:tcPr>
            <w:tcW w:w="992" w:type="dxa"/>
            <w:gridSpan w:val="2"/>
            <w:shd w:val="clear" w:color="auto" w:fill="E1E3E5"/>
            <w:vAlign w:val="center"/>
          </w:tcPr>
          <w:p w14:paraId="3EAD5109" w14:textId="77777777" w:rsidR="00A940A4" w:rsidRPr="001E31FC" w:rsidRDefault="00A940A4" w:rsidP="00A940A4">
            <w:pPr>
              <w:jc w:val="center"/>
              <w:rPr>
                <w:sz w:val="18"/>
                <w:szCs w:val="18"/>
              </w:rPr>
            </w:pPr>
            <w:r w:rsidRPr="001E31FC">
              <w:rPr>
                <w:sz w:val="18"/>
                <w:szCs w:val="18"/>
              </w:rPr>
              <w:t>Likely</w:t>
            </w:r>
          </w:p>
        </w:tc>
        <w:tc>
          <w:tcPr>
            <w:tcW w:w="1276" w:type="dxa"/>
            <w:gridSpan w:val="3"/>
            <w:shd w:val="clear" w:color="auto" w:fill="E1E3E5"/>
            <w:vAlign w:val="center"/>
          </w:tcPr>
          <w:p w14:paraId="1A0A8F8D" w14:textId="77777777" w:rsidR="00A940A4" w:rsidRPr="001E31FC" w:rsidRDefault="00A940A4" w:rsidP="00A940A4">
            <w:pPr>
              <w:jc w:val="center"/>
              <w:rPr>
                <w:sz w:val="18"/>
                <w:szCs w:val="18"/>
              </w:rPr>
            </w:pPr>
            <w:r w:rsidRPr="001E31FC">
              <w:rPr>
                <w:sz w:val="18"/>
                <w:szCs w:val="18"/>
              </w:rPr>
              <w:t>Moderate</w:t>
            </w:r>
          </w:p>
        </w:tc>
        <w:tc>
          <w:tcPr>
            <w:tcW w:w="992" w:type="dxa"/>
            <w:gridSpan w:val="2"/>
            <w:shd w:val="clear" w:color="auto" w:fill="FF6600"/>
            <w:noWrap/>
            <w:vAlign w:val="center"/>
          </w:tcPr>
          <w:p w14:paraId="2231E06D" w14:textId="77777777" w:rsidR="00A940A4" w:rsidRPr="001E31FC" w:rsidRDefault="00A940A4" w:rsidP="00A940A4">
            <w:pPr>
              <w:jc w:val="center"/>
              <w:rPr>
                <w:sz w:val="18"/>
                <w:szCs w:val="18"/>
              </w:rPr>
            </w:pPr>
            <w:r w:rsidRPr="001E31FC">
              <w:rPr>
                <w:sz w:val="18"/>
                <w:szCs w:val="18"/>
              </w:rPr>
              <w:t>High</w:t>
            </w:r>
          </w:p>
        </w:tc>
      </w:tr>
      <w:tr w:rsidR="00A940A4" w:rsidRPr="006D120A" w14:paraId="6DF7CA89" w14:textId="77777777" w:rsidTr="006D1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34"/>
        </w:trPr>
        <w:tc>
          <w:tcPr>
            <w:tcW w:w="582" w:type="dxa"/>
            <w:gridSpan w:val="2"/>
            <w:tcBorders>
              <w:top w:val="single" w:sz="12" w:space="0" w:color="FFFFFF"/>
              <w:left w:val="single" w:sz="12" w:space="0" w:color="FFFFFF"/>
              <w:bottom w:val="single" w:sz="12" w:space="0" w:color="FFFFFF"/>
              <w:right w:val="single" w:sz="12" w:space="0" w:color="FFFFFF"/>
            </w:tcBorders>
            <w:shd w:val="clear" w:color="000000" w:fill="808080"/>
            <w:textDirection w:val="btLr"/>
            <w:vAlign w:val="center"/>
            <w:hideMark/>
          </w:tcPr>
          <w:p w14:paraId="66922085" w14:textId="77777777" w:rsidR="00A940A4" w:rsidRPr="006D120A" w:rsidRDefault="00A940A4" w:rsidP="00A940A4">
            <w:pPr>
              <w:spacing w:line="240" w:lineRule="auto"/>
              <w:ind w:left="113" w:right="113"/>
              <w:jc w:val="center"/>
              <w:rPr>
                <w:rFonts w:eastAsia="Times New Roman" w:cs="Times New Roman"/>
                <w:color w:val="FFFFFF"/>
                <w:szCs w:val="20"/>
              </w:rPr>
            </w:pPr>
            <w:r w:rsidRPr="006D120A">
              <w:rPr>
                <w:rFonts w:eastAsia="Times New Roman" w:cs="Times New Roman"/>
                <w:color w:val="FFFFFF"/>
                <w:szCs w:val="20"/>
              </w:rPr>
              <w:t>Action Code</w:t>
            </w:r>
          </w:p>
        </w:tc>
        <w:tc>
          <w:tcPr>
            <w:tcW w:w="3544" w:type="dxa"/>
            <w:tcBorders>
              <w:top w:val="single" w:sz="12" w:space="0" w:color="FFFFFF"/>
              <w:left w:val="nil"/>
              <w:bottom w:val="single" w:sz="12" w:space="0" w:color="FFFFFF"/>
              <w:right w:val="single" w:sz="12" w:space="0" w:color="FFFFFF"/>
            </w:tcBorders>
            <w:shd w:val="clear" w:color="000000" w:fill="808080"/>
            <w:vAlign w:val="center"/>
            <w:hideMark/>
          </w:tcPr>
          <w:p w14:paraId="0EF673FF" w14:textId="47199511" w:rsidR="00A940A4" w:rsidRPr="006D120A" w:rsidRDefault="00A940A4" w:rsidP="006D120A">
            <w:pPr>
              <w:rPr>
                <w:rFonts w:eastAsia="Times New Roman" w:cs="Times New Roman"/>
                <w:bCs/>
                <w:color w:val="FFFFFF"/>
                <w:sz w:val="36"/>
                <w:szCs w:val="36"/>
              </w:rPr>
            </w:pPr>
            <w:r w:rsidRPr="006D120A">
              <w:rPr>
                <w:color w:val="FFFFFF"/>
                <w:sz w:val="28"/>
                <w:szCs w:val="28"/>
              </w:rPr>
              <w:t>Adaptation Action</w:t>
            </w:r>
            <w:r w:rsidR="006D120A">
              <w:rPr>
                <w:color w:val="FFFFFF"/>
                <w:sz w:val="28"/>
                <w:szCs w:val="28"/>
              </w:rPr>
              <w:t xml:space="preserve"> 1</w:t>
            </w:r>
          </w:p>
        </w:tc>
        <w:tc>
          <w:tcPr>
            <w:tcW w:w="1276" w:type="dxa"/>
            <w:tcBorders>
              <w:top w:val="single" w:sz="12" w:space="0" w:color="FFFFFF"/>
              <w:left w:val="nil"/>
              <w:bottom w:val="single" w:sz="12" w:space="0" w:color="FFFFFF"/>
              <w:right w:val="single" w:sz="12" w:space="0" w:color="FFFFFF"/>
            </w:tcBorders>
            <w:shd w:val="clear" w:color="000000" w:fill="808080"/>
            <w:vAlign w:val="center"/>
            <w:hideMark/>
          </w:tcPr>
          <w:p w14:paraId="1FCCC3C6" w14:textId="77777777" w:rsidR="00A940A4" w:rsidRPr="006D120A" w:rsidRDefault="00A940A4" w:rsidP="00A940A4">
            <w:pPr>
              <w:spacing w:line="240" w:lineRule="auto"/>
              <w:rPr>
                <w:rFonts w:eastAsia="Times New Roman" w:cs="Times New Roman"/>
                <w:color w:val="FFFFFF"/>
                <w:sz w:val="16"/>
                <w:szCs w:val="16"/>
              </w:rPr>
            </w:pPr>
            <w:r w:rsidRPr="006D120A">
              <w:rPr>
                <w:rFonts w:eastAsia="Times New Roman" w:cs="Times New Roman"/>
                <w:color w:val="FFFFFF"/>
                <w:sz w:val="16"/>
                <w:szCs w:val="16"/>
              </w:rPr>
              <w:t>Responsibility</w:t>
            </w:r>
          </w:p>
        </w:tc>
        <w:tc>
          <w:tcPr>
            <w:tcW w:w="1134" w:type="dxa"/>
            <w:gridSpan w:val="2"/>
            <w:tcBorders>
              <w:top w:val="single" w:sz="12" w:space="0" w:color="FFFFFF"/>
              <w:left w:val="nil"/>
              <w:bottom w:val="single" w:sz="12" w:space="0" w:color="FFFFFF"/>
              <w:right w:val="single" w:sz="12" w:space="0" w:color="FFFFFF"/>
            </w:tcBorders>
            <w:shd w:val="clear" w:color="000000" w:fill="808080"/>
            <w:vAlign w:val="center"/>
            <w:hideMark/>
          </w:tcPr>
          <w:p w14:paraId="0D7F3702" w14:textId="77777777" w:rsidR="00A940A4" w:rsidRPr="006D120A" w:rsidRDefault="00A940A4" w:rsidP="00A940A4">
            <w:pPr>
              <w:spacing w:line="240" w:lineRule="auto"/>
              <w:rPr>
                <w:rFonts w:eastAsia="Times New Roman" w:cs="Times New Roman"/>
                <w:color w:val="FFFFFF"/>
                <w:sz w:val="16"/>
                <w:szCs w:val="16"/>
              </w:rPr>
            </w:pPr>
            <w:r w:rsidRPr="006D120A">
              <w:rPr>
                <w:rFonts w:eastAsia="Times New Roman" w:cs="Times New Roman"/>
                <w:color w:val="FFFFFF"/>
                <w:sz w:val="16"/>
                <w:szCs w:val="16"/>
              </w:rPr>
              <w:t>Relevant Council document</w:t>
            </w:r>
          </w:p>
        </w:tc>
        <w:tc>
          <w:tcPr>
            <w:tcW w:w="992" w:type="dxa"/>
            <w:gridSpan w:val="2"/>
            <w:tcBorders>
              <w:top w:val="single" w:sz="12" w:space="0" w:color="FFFFFF"/>
              <w:left w:val="nil"/>
              <w:bottom w:val="single" w:sz="12" w:space="0" w:color="FFFFFF"/>
              <w:right w:val="single" w:sz="12" w:space="0" w:color="FFFFFF"/>
            </w:tcBorders>
            <w:shd w:val="clear" w:color="000000" w:fill="808080"/>
            <w:vAlign w:val="center"/>
            <w:hideMark/>
          </w:tcPr>
          <w:p w14:paraId="646E046B" w14:textId="77777777" w:rsidR="00A940A4" w:rsidRPr="006D120A" w:rsidRDefault="00A940A4" w:rsidP="00A940A4">
            <w:pPr>
              <w:spacing w:line="240" w:lineRule="auto"/>
              <w:jc w:val="center"/>
              <w:rPr>
                <w:rFonts w:eastAsia="Times New Roman" w:cs="Times New Roman"/>
                <w:color w:val="FFFFFF"/>
                <w:sz w:val="16"/>
                <w:szCs w:val="16"/>
              </w:rPr>
            </w:pPr>
            <w:r w:rsidRPr="006D120A">
              <w:rPr>
                <w:rFonts w:eastAsia="Times New Roman" w:cs="Times New Roman"/>
                <w:color w:val="FFFFFF"/>
                <w:sz w:val="16"/>
                <w:szCs w:val="16"/>
              </w:rPr>
              <w:t>Timeline for delivery</w:t>
            </w:r>
          </w:p>
        </w:tc>
        <w:tc>
          <w:tcPr>
            <w:tcW w:w="70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6BAC5BA7" w14:textId="77777777" w:rsidR="00A940A4" w:rsidRPr="006D120A" w:rsidRDefault="00A940A4" w:rsidP="00A940A4">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Likelihood</w:t>
            </w:r>
          </w:p>
        </w:tc>
        <w:tc>
          <w:tcPr>
            <w:tcW w:w="709" w:type="dxa"/>
            <w:gridSpan w:val="2"/>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4E450D41" w14:textId="77777777" w:rsidR="00A940A4" w:rsidRPr="006D120A" w:rsidRDefault="00A940A4" w:rsidP="00A940A4">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Consequence</w:t>
            </w:r>
          </w:p>
        </w:tc>
        <w:tc>
          <w:tcPr>
            <w:tcW w:w="709"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4A1A4C8E" w14:textId="77777777" w:rsidR="00A940A4" w:rsidRPr="006D120A" w:rsidRDefault="00A940A4" w:rsidP="00A940A4">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risk level</w:t>
            </w:r>
          </w:p>
        </w:tc>
      </w:tr>
      <w:tr w:rsidR="00A940A4" w:rsidRPr="006D120A" w14:paraId="6BA72365" w14:textId="77777777" w:rsidTr="006D120A">
        <w:trPr>
          <w:cantSplit/>
          <w:trHeight w:val="255"/>
        </w:trPr>
        <w:tc>
          <w:tcPr>
            <w:tcW w:w="9654" w:type="dxa"/>
            <w:gridSpan w:val="12"/>
            <w:shd w:val="clear" w:color="auto" w:fill="42C7F6"/>
            <w:noWrap/>
          </w:tcPr>
          <w:p w14:paraId="5621D9A3" w14:textId="43B7AE02" w:rsidR="00A940A4" w:rsidRPr="006D120A" w:rsidRDefault="006D120A" w:rsidP="006D120A">
            <w:pPr>
              <w:spacing w:before="120" w:after="120" w:line="240" w:lineRule="auto"/>
              <w:rPr>
                <w:color w:val="FFFFFF" w:themeColor="background1"/>
                <w:sz w:val="24"/>
              </w:rPr>
            </w:pPr>
            <w:r w:rsidRPr="006D120A">
              <w:rPr>
                <w:color w:val="FFFFFF" w:themeColor="background1"/>
                <w:sz w:val="24"/>
              </w:rPr>
              <w:t>Risk 1 (F</w:t>
            </w:r>
            <w:r w:rsidR="00A940A4" w:rsidRPr="006D120A">
              <w:rPr>
                <w:color w:val="FFFFFF" w:themeColor="background1"/>
                <w:sz w:val="24"/>
              </w:rPr>
              <w:t>inancial)</w:t>
            </w:r>
          </w:p>
        </w:tc>
      </w:tr>
      <w:tr w:rsidR="00A940A4" w:rsidRPr="00537210" w14:paraId="0E9D9E1B" w14:textId="77777777" w:rsidTr="006D1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440"/>
        </w:trPr>
        <w:tc>
          <w:tcPr>
            <w:tcW w:w="582" w:type="dxa"/>
            <w:gridSpan w:val="2"/>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0605CA16" w14:textId="77777777" w:rsidR="00A940A4" w:rsidRPr="00C62683" w:rsidRDefault="00A940A4" w:rsidP="00C62683">
            <w:pPr>
              <w:spacing w:before="120" w:after="120" w:line="240" w:lineRule="auto"/>
              <w:ind w:left="113" w:right="113"/>
              <w:jc w:val="center"/>
              <w:rPr>
                <w:rFonts w:eastAsia="Times New Roman" w:cs="Times New Roman"/>
                <w:bCs/>
                <w:color w:val="000000"/>
                <w:sz w:val="24"/>
              </w:rPr>
            </w:pPr>
            <w:r w:rsidRPr="00C62683">
              <w:rPr>
                <w:rFonts w:eastAsia="Times New Roman" w:cs="Times New Roman"/>
                <w:bCs/>
                <w:color w:val="000000"/>
                <w:sz w:val="24"/>
              </w:rPr>
              <w:t>Action 1</w:t>
            </w:r>
          </w:p>
        </w:tc>
        <w:tc>
          <w:tcPr>
            <w:tcW w:w="3544" w:type="dxa"/>
            <w:tcBorders>
              <w:top w:val="nil"/>
              <w:left w:val="nil"/>
              <w:bottom w:val="single" w:sz="12" w:space="0" w:color="FFFFFF"/>
              <w:right w:val="single" w:sz="12" w:space="0" w:color="FFFFFF"/>
            </w:tcBorders>
            <w:shd w:val="clear" w:color="000000" w:fill="DDDDDD"/>
            <w:vAlign w:val="center"/>
          </w:tcPr>
          <w:p w14:paraId="27267327" w14:textId="65CD833F" w:rsidR="00A940A4" w:rsidRPr="00537210" w:rsidRDefault="00C62683" w:rsidP="00C62683">
            <w:pPr>
              <w:spacing w:before="120" w:after="120" w:line="240" w:lineRule="auto"/>
              <w:rPr>
                <w:rFonts w:eastAsia="Times New Roman" w:cs="Times New Roman"/>
                <w:b/>
                <w:bCs/>
                <w:color w:val="000000"/>
                <w:szCs w:val="22"/>
              </w:rPr>
            </w:pPr>
            <w:r w:rsidRPr="00580696">
              <w:rPr>
                <w:color w:val="000000"/>
              </w:rPr>
              <w:t>Quantify climate impacts of increased rainfall and extreme storm events and the repair, mainten</w:t>
            </w:r>
            <w:r>
              <w:rPr>
                <w:color w:val="000000"/>
              </w:rPr>
              <w:t>an</w:t>
            </w:r>
            <w:r w:rsidRPr="00580696">
              <w:rPr>
                <w:color w:val="000000"/>
              </w:rPr>
              <w:t>ce and upgrade costs on the Council's assets (roads, bridges and stormwater infrastru</w:t>
            </w:r>
            <w:r>
              <w:rPr>
                <w:color w:val="000000"/>
              </w:rPr>
              <w:t>c</w:t>
            </w:r>
            <w:r w:rsidRPr="00580696">
              <w:rPr>
                <w:color w:val="000000"/>
              </w:rPr>
              <w:t>ture) under 30, 50 and 100 year predictions</w:t>
            </w:r>
            <w:r w:rsidR="00A940A4" w:rsidRPr="007C548A">
              <w:rPr>
                <w:rFonts w:eastAsia="Times New Roman" w:cs="Times New Roman"/>
                <w:b/>
                <w:bCs/>
                <w:color w:val="000000"/>
                <w:szCs w:val="22"/>
              </w:rPr>
              <w:t>.</w:t>
            </w:r>
          </w:p>
        </w:tc>
        <w:tc>
          <w:tcPr>
            <w:tcW w:w="1276" w:type="dxa"/>
            <w:tcBorders>
              <w:top w:val="nil"/>
              <w:left w:val="nil"/>
              <w:bottom w:val="single" w:sz="12" w:space="0" w:color="FFFFFF"/>
              <w:right w:val="single" w:sz="12" w:space="0" w:color="FFFFFF"/>
            </w:tcBorders>
            <w:shd w:val="clear" w:color="000000" w:fill="E1E3E5"/>
            <w:vAlign w:val="center"/>
          </w:tcPr>
          <w:p w14:paraId="091C6BC0" w14:textId="77777777" w:rsidR="00A940A4" w:rsidRPr="00537210" w:rsidRDefault="00A940A4" w:rsidP="00C62683">
            <w:pPr>
              <w:spacing w:before="120" w:after="120" w:line="240" w:lineRule="auto"/>
              <w:rPr>
                <w:rFonts w:eastAsia="Times New Roman" w:cs="Times New Roman"/>
                <w:color w:val="000000"/>
                <w:sz w:val="16"/>
                <w:szCs w:val="16"/>
              </w:rPr>
            </w:pPr>
            <w:r>
              <w:rPr>
                <w:rFonts w:eastAsia="Times New Roman" w:cs="Times New Roman"/>
                <w:color w:val="000000"/>
                <w:sz w:val="16"/>
                <w:szCs w:val="16"/>
              </w:rPr>
              <w:t xml:space="preserve">Works </w:t>
            </w:r>
          </w:p>
        </w:tc>
        <w:tc>
          <w:tcPr>
            <w:tcW w:w="1134" w:type="dxa"/>
            <w:gridSpan w:val="2"/>
            <w:tcBorders>
              <w:top w:val="nil"/>
              <w:left w:val="nil"/>
              <w:bottom w:val="single" w:sz="12" w:space="0" w:color="FFFFFF"/>
              <w:right w:val="single" w:sz="12" w:space="0" w:color="FFFFFF"/>
            </w:tcBorders>
            <w:shd w:val="clear" w:color="000000" w:fill="E1E3E5"/>
            <w:vAlign w:val="center"/>
          </w:tcPr>
          <w:p w14:paraId="225E4A4B" w14:textId="77777777" w:rsidR="00A940A4" w:rsidRPr="00537210" w:rsidRDefault="00A940A4" w:rsidP="00C62683">
            <w:pPr>
              <w:spacing w:before="120" w:after="120" w:line="240" w:lineRule="auto"/>
              <w:rPr>
                <w:rFonts w:eastAsia="Times New Roman" w:cs="Times New Roman"/>
                <w:color w:val="000000"/>
                <w:sz w:val="16"/>
                <w:szCs w:val="16"/>
              </w:rPr>
            </w:pPr>
            <w:r w:rsidRPr="0032435D">
              <w:rPr>
                <w:rFonts w:eastAsia="Times New Roman" w:cs="Times New Roman"/>
                <w:color w:val="000000"/>
                <w:sz w:val="16"/>
                <w:szCs w:val="16"/>
              </w:rPr>
              <w:t>Asset Management plan</w:t>
            </w:r>
          </w:p>
        </w:tc>
        <w:tc>
          <w:tcPr>
            <w:tcW w:w="992" w:type="dxa"/>
            <w:gridSpan w:val="2"/>
            <w:tcBorders>
              <w:top w:val="nil"/>
              <w:left w:val="nil"/>
              <w:bottom w:val="single" w:sz="12" w:space="0" w:color="FFFFFF"/>
              <w:right w:val="single" w:sz="12" w:space="0" w:color="FFFFFF"/>
            </w:tcBorders>
            <w:shd w:val="clear" w:color="000000" w:fill="E1E3E5"/>
            <w:vAlign w:val="center"/>
          </w:tcPr>
          <w:p w14:paraId="1654D2CD" w14:textId="77777777" w:rsidR="00A940A4" w:rsidRPr="00537210" w:rsidRDefault="00A940A4" w:rsidP="00C62683">
            <w:pPr>
              <w:spacing w:before="120" w:after="120" w:line="240" w:lineRule="auto"/>
              <w:jc w:val="center"/>
              <w:rPr>
                <w:rFonts w:eastAsia="Times New Roman" w:cs="Times New Roman"/>
                <w:color w:val="000000"/>
                <w:sz w:val="16"/>
                <w:szCs w:val="16"/>
              </w:rPr>
            </w:pPr>
            <w:r>
              <w:rPr>
                <w:rFonts w:eastAsia="Times New Roman" w:cs="Times New Roman"/>
                <w:color w:val="000000"/>
                <w:sz w:val="16"/>
                <w:szCs w:val="16"/>
              </w:rPr>
              <w:t>Immediate</w:t>
            </w:r>
          </w:p>
        </w:tc>
        <w:tc>
          <w:tcPr>
            <w:tcW w:w="708" w:type="dxa"/>
            <w:tcBorders>
              <w:top w:val="nil"/>
              <w:left w:val="nil"/>
              <w:bottom w:val="single" w:sz="12" w:space="0" w:color="FFFFFF"/>
              <w:right w:val="single" w:sz="12" w:space="0" w:color="FFFFFF"/>
            </w:tcBorders>
            <w:shd w:val="clear" w:color="000000" w:fill="DDDDDD"/>
            <w:textDirection w:val="btLr"/>
            <w:vAlign w:val="center"/>
          </w:tcPr>
          <w:p w14:paraId="4F27B4C0" w14:textId="77777777" w:rsidR="00A940A4" w:rsidRPr="00466C2E" w:rsidRDefault="00A940A4" w:rsidP="00C62683">
            <w:pPr>
              <w:spacing w:before="120" w:after="120"/>
              <w:ind w:left="113" w:right="113"/>
              <w:jc w:val="center"/>
              <w:rPr>
                <w:rFonts w:eastAsia="Times New Roman" w:cs="Times New Roman"/>
                <w:sz w:val="16"/>
                <w:szCs w:val="16"/>
              </w:rPr>
            </w:pPr>
            <w:r>
              <w:rPr>
                <w:rFonts w:eastAsia="Times New Roman" w:cs="Times New Roman"/>
                <w:sz w:val="16"/>
                <w:szCs w:val="16"/>
              </w:rPr>
              <w:t>Possible</w:t>
            </w:r>
          </w:p>
        </w:tc>
        <w:tc>
          <w:tcPr>
            <w:tcW w:w="709" w:type="dxa"/>
            <w:gridSpan w:val="2"/>
            <w:tcBorders>
              <w:top w:val="nil"/>
              <w:left w:val="nil"/>
              <w:bottom w:val="single" w:sz="12" w:space="0" w:color="FFFFFF"/>
              <w:right w:val="single" w:sz="12" w:space="0" w:color="FFFFFF"/>
            </w:tcBorders>
            <w:shd w:val="clear" w:color="000000" w:fill="E0E0E0"/>
            <w:textDirection w:val="btLr"/>
            <w:vAlign w:val="center"/>
          </w:tcPr>
          <w:p w14:paraId="414DFF05" w14:textId="77777777" w:rsidR="00A940A4" w:rsidRPr="00537210" w:rsidRDefault="00A940A4" w:rsidP="00C62683">
            <w:pPr>
              <w:spacing w:before="120" w:after="120" w:line="240" w:lineRule="auto"/>
              <w:ind w:left="113" w:right="113"/>
              <w:jc w:val="center"/>
              <w:rPr>
                <w:rFonts w:eastAsia="Times New Roman" w:cs="Times New Roman"/>
                <w:color w:val="000000"/>
                <w:sz w:val="16"/>
                <w:szCs w:val="16"/>
              </w:rPr>
            </w:pPr>
            <w:r>
              <w:rPr>
                <w:rFonts w:eastAsia="Times New Roman" w:cs="Times New Roman"/>
                <w:color w:val="000000"/>
                <w:sz w:val="16"/>
                <w:szCs w:val="16"/>
              </w:rPr>
              <w:t>Moderate</w:t>
            </w:r>
          </w:p>
        </w:tc>
        <w:tc>
          <w:tcPr>
            <w:tcW w:w="709" w:type="dxa"/>
            <w:tcBorders>
              <w:top w:val="nil"/>
              <w:left w:val="nil"/>
              <w:bottom w:val="single" w:sz="12" w:space="0" w:color="FFFFFF"/>
              <w:right w:val="single" w:sz="12" w:space="0" w:color="FFFFFF"/>
            </w:tcBorders>
            <w:shd w:val="clear" w:color="000000" w:fill="FFFF00"/>
            <w:textDirection w:val="btLr"/>
            <w:vAlign w:val="center"/>
          </w:tcPr>
          <w:p w14:paraId="683D316A" w14:textId="77777777" w:rsidR="00A940A4" w:rsidRPr="00537210" w:rsidRDefault="00A940A4" w:rsidP="00C62683">
            <w:pPr>
              <w:spacing w:before="120" w:after="120" w:line="240" w:lineRule="auto"/>
              <w:ind w:left="113" w:right="113"/>
              <w:jc w:val="center"/>
              <w:rPr>
                <w:rFonts w:eastAsia="Times New Roman" w:cs="Times New Roman"/>
                <w:color w:val="000000"/>
                <w:sz w:val="16"/>
                <w:szCs w:val="16"/>
              </w:rPr>
            </w:pPr>
            <w:r>
              <w:rPr>
                <w:rFonts w:eastAsia="Times New Roman" w:cs="Times New Roman"/>
                <w:color w:val="000000"/>
                <w:sz w:val="16"/>
                <w:szCs w:val="16"/>
              </w:rPr>
              <w:t>Moderate</w:t>
            </w:r>
          </w:p>
        </w:tc>
      </w:tr>
    </w:tbl>
    <w:p w14:paraId="49D16A06" w14:textId="43D6DDA5" w:rsidR="00920317" w:rsidRDefault="00920317" w:rsidP="00920317">
      <w:pPr>
        <w:rPr>
          <w:sz w:val="22"/>
          <w:szCs w:val="22"/>
        </w:rPr>
      </w:pPr>
    </w:p>
    <w:tbl>
      <w:tblPr>
        <w:tblW w:w="9654" w:type="dxa"/>
        <w:tblInd w:w="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85" w:type="dxa"/>
          <w:right w:w="85" w:type="dxa"/>
        </w:tblCellMar>
        <w:tblLook w:val="04A0" w:firstRow="1" w:lastRow="0" w:firstColumn="1" w:lastColumn="0" w:noHBand="0" w:noVBand="1"/>
      </w:tblPr>
      <w:tblGrid>
        <w:gridCol w:w="15"/>
        <w:gridCol w:w="567"/>
        <w:gridCol w:w="3544"/>
        <w:gridCol w:w="1276"/>
        <w:gridCol w:w="992"/>
        <w:gridCol w:w="142"/>
        <w:gridCol w:w="850"/>
        <w:gridCol w:w="142"/>
        <w:gridCol w:w="708"/>
        <w:gridCol w:w="426"/>
        <w:gridCol w:w="283"/>
        <w:gridCol w:w="709"/>
      </w:tblGrid>
      <w:tr w:rsidR="006D120A" w:rsidRPr="00A940A4" w14:paraId="72FA18A3" w14:textId="77777777" w:rsidTr="006D120A">
        <w:trPr>
          <w:gridBefore w:val="1"/>
          <w:wBefore w:w="15" w:type="dxa"/>
          <w:cantSplit/>
          <w:trHeight w:val="700"/>
          <w:tblHeader/>
        </w:trPr>
        <w:tc>
          <w:tcPr>
            <w:tcW w:w="567" w:type="dxa"/>
            <w:shd w:val="clear" w:color="auto" w:fill="4BBDE3"/>
            <w:noWrap/>
            <w:textDirection w:val="btLr"/>
            <w:vAlign w:val="center"/>
          </w:tcPr>
          <w:p w14:paraId="52787CC9" w14:textId="77777777" w:rsidR="006D120A" w:rsidRPr="00A940A4" w:rsidRDefault="006D120A" w:rsidP="006D120A">
            <w:pPr>
              <w:spacing w:line="240" w:lineRule="auto"/>
              <w:ind w:left="113" w:right="113"/>
              <w:jc w:val="center"/>
              <w:rPr>
                <w:color w:val="FFFFFF"/>
                <w:szCs w:val="22"/>
              </w:rPr>
            </w:pPr>
            <w:r w:rsidRPr="00A940A4">
              <w:rPr>
                <w:rFonts w:eastAsia="Times New Roman" w:cs="Times New Roman"/>
                <w:color w:val="FFFFFF"/>
                <w:szCs w:val="20"/>
              </w:rPr>
              <w:t>Risk Code</w:t>
            </w:r>
          </w:p>
        </w:tc>
        <w:tc>
          <w:tcPr>
            <w:tcW w:w="4820" w:type="dxa"/>
            <w:gridSpan w:val="2"/>
            <w:shd w:val="clear" w:color="auto" w:fill="4BBDE3"/>
            <w:vAlign w:val="center"/>
          </w:tcPr>
          <w:p w14:paraId="73581BA2" w14:textId="60F6F8EC" w:rsidR="006D120A" w:rsidRPr="00A940A4" w:rsidRDefault="006D120A" w:rsidP="006D120A">
            <w:pPr>
              <w:rPr>
                <w:color w:val="FFFFFF"/>
                <w:sz w:val="28"/>
                <w:szCs w:val="28"/>
              </w:rPr>
            </w:pPr>
            <w:r w:rsidRPr="00A940A4">
              <w:rPr>
                <w:color w:val="FFFFFF"/>
                <w:sz w:val="28"/>
                <w:szCs w:val="28"/>
              </w:rPr>
              <w:t>Risk Statement</w:t>
            </w:r>
            <w:r>
              <w:rPr>
                <w:color w:val="FFFFFF"/>
                <w:sz w:val="28"/>
                <w:szCs w:val="28"/>
              </w:rPr>
              <w:t xml:space="preserve"> 2</w:t>
            </w:r>
          </w:p>
        </w:tc>
        <w:tc>
          <w:tcPr>
            <w:tcW w:w="992" w:type="dxa"/>
            <w:shd w:val="clear" w:color="auto" w:fill="4BBDE3"/>
          </w:tcPr>
          <w:p w14:paraId="16291648" w14:textId="77777777" w:rsidR="006D120A" w:rsidRPr="00A940A4" w:rsidRDefault="006D120A" w:rsidP="006D120A">
            <w:pPr>
              <w:jc w:val="both"/>
              <w:rPr>
                <w:color w:val="FFFFFF"/>
                <w:sz w:val="18"/>
                <w:szCs w:val="18"/>
              </w:rPr>
            </w:pPr>
            <w:r w:rsidRPr="00A940A4">
              <w:rPr>
                <w:color w:val="FFFFFF"/>
                <w:sz w:val="18"/>
                <w:szCs w:val="18"/>
              </w:rPr>
              <w:t>Success criteria</w:t>
            </w:r>
          </w:p>
        </w:tc>
        <w:tc>
          <w:tcPr>
            <w:tcW w:w="992" w:type="dxa"/>
            <w:gridSpan w:val="2"/>
            <w:shd w:val="clear" w:color="auto" w:fill="4BBDE3"/>
          </w:tcPr>
          <w:p w14:paraId="41488885" w14:textId="77777777" w:rsidR="006D120A" w:rsidRPr="00A940A4" w:rsidRDefault="006D120A" w:rsidP="006D120A">
            <w:pPr>
              <w:jc w:val="both"/>
              <w:rPr>
                <w:color w:val="FFFFFF"/>
                <w:sz w:val="18"/>
                <w:szCs w:val="18"/>
              </w:rPr>
            </w:pPr>
            <w:r w:rsidRPr="00A940A4">
              <w:rPr>
                <w:color w:val="FFFFFF"/>
                <w:sz w:val="18"/>
                <w:szCs w:val="18"/>
              </w:rPr>
              <w:t>Likelihood</w:t>
            </w:r>
          </w:p>
        </w:tc>
        <w:tc>
          <w:tcPr>
            <w:tcW w:w="1276" w:type="dxa"/>
            <w:gridSpan w:val="3"/>
            <w:shd w:val="clear" w:color="auto" w:fill="4BBDE3"/>
          </w:tcPr>
          <w:p w14:paraId="16AA3148" w14:textId="77777777" w:rsidR="006D120A" w:rsidRPr="00A940A4" w:rsidRDefault="006D120A" w:rsidP="006D120A">
            <w:pPr>
              <w:jc w:val="both"/>
              <w:rPr>
                <w:color w:val="FFFFFF"/>
                <w:sz w:val="18"/>
                <w:szCs w:val="18"/>
              </w:rPr>
            </w:pPr>
            <w:r w:rsidRPr="00A940A4">
              <w:rPr>
                <w:color w:val="FFFFFF"/>
                <w:sz w:val="18"/>
                <w:szCs w:val="18"/>
              </w:rPr>
              <w:t>Consequence</w:t>
            </w:r>
          </w:p>
        </w:tc>
        <w:tc>
          <w:tcPr>
            <w:tcW w:w="992" w:type="dxa"/>
            <w:gridSpan w:val="2"/>
            <w:tcBorders>
              <w:bottom w:val="single" w:sz="12" w:space="0" w:color="FFFFFF"/>
            </w:tcBorders>
            <w:shd w:val="clear" w:color="auto" w:fill="4BBDE3"/>
            <w:noWrap/>
          </w:tcPr>
          <w:p w14:paraId="1A315E44" w14:textId="77777777" w:rsidR="006D120A" w:rsidRPr="00A940A4" w:rsidRDefault="006D120A" w:rsidP="006D120A">
            <w:pPr>
              <w:jc w:val="both"/>
              <w:rPr>
                <w:color w:val="FFFFFF"/>
                <w:sz w:val="18"/>
                <w:szCs w:val="18"/>
              </w:rPr>
            </w:pPr>
            <w:r w:rsidRPr="00A940A4">
              <w:rPr>
                <w:color w:val="FFFFFF"/>
                <w:sz w:val="18"/>
                <w:szCs w:val="18"/>
              </w:rPr>
              <w:t>Risk Level</w:t>
            </w:r>
          </w:p>
        </w:tc>
      </w:tr>
      <w:tr w:rsidR="006D120A" w:rsidRPr="00A940A4" w14:paraId="3AC3A58F" w14:textId="77777777" w:rsidTr="006D120A">
        <w:trPr>
          <w:gridBefore w:val="1"/>
          <w:wBefore w:w="15" w:type="dxa"/>
          <w:cantSplit/>
          <w:trHeight w:val="700"/>
          <w:tblHeader/>
        </w:trPr>
        <w:tc>
          <w:tcPr>
            <w:tcW w:w="567" w:type="dxa"/>
            <w:shd w:val="clear" w:color="auto" w:fill="D9D9D9" w:themeFill="background1" w:themeFillShade="D9"/>
            <w:noWrap/>
            <w:textDirection w:val="btLr"/>
            <w:vAlign w:val="center"/>
          </w:tcPr>
          <w:p w14:paraId="22B531FB" w14:textId="6675BF6E" w:rsidR="006D120A" w:rsidRPr="00A940A4" w:rsidRDefault="006D120A" w:rsidP="006D120A">
            <w:pPr>
              <w:spacing w:before="120" w:after="120" w:line="240" w:lineRule="auto"/>
              <w:ind w:left="113" w:right="113"/>
              <w:jc w:val="center"/>
              <w:rPr>
                <w:rFonts w:eastAsia="Times New Roman" w:cs="Times New Roman"/>
                <w:color w:val="FFFFFF"/>
                <w:szCs w:val="20"/>
              </w:rPr>
            </w:pPr>
            <w:r w:rsidRPr="006D120A">
              <w:rPr>
                <w:sz w:val="24"/>
              </w:rPr>
              <w:t>Risk 2</w:t>
            </w:r>
          </w:p>
        </w:tc>
        <w:tc>
          <w:tcPr>
            <w:tcW w:w="4820" w:type="dxa"/>
            <w:gridSpan w:val="2"/>
            <w:shd w:val="clear" w:color="auto" w:fill="D9D9D9" w:themeFill="background1" w:themeFillShade="D9"/>
            <w:vAlign w:val="center"/>
          </w:tcPr>
          <w:p w14:paraId="1C4B3736" w14:textId="6E030D28" w:rsidR="006D120A" w:rsidRPr="00A940A4" w:rsidRDefault="006D120A" w:rsidP="0007025C">
            <w:pPr>
              <w:spacing w:before="120" w:after="120" w:line="240" w:lineRule="auto"/>
              <w:rPr>
                <w:color w:val="FFFFFF"/>
                <w:sz w:val="28"/>
                <w:szCs w:val="28"/>
              </w:rPr>
            </w:pPr>
            <w:r w:rsidRPr="006D120A">
              <w:t>Increased extreme wind/weather events resulting in power outages to Council building and assets resulting in an inability of the council to coordinate and deliver services and emergency management responses placing the community at risk</w:t>
            </w:r>
          </w:p>
        </w:tc>
        <w:tc>
          <w:tcPr>
            <w:tcW w:w="992" w:type="dxa"/>
            <w:shd w:val="clear" w:color="auto" w:fill="D9D9D9" w:themeFill="background1" w:themeFillShade="D9"/>
          </w:tcPr>
          <w:p w14:paraId="0C91E1F8" w14:textId="4E1A05A0" w:rsidR="006D120A" w:rsidRPr="00A940A4" w:rsidRDefault="006D120A" w:rsidP="006D120A">
            <w:pPr>
              <w:spacing w:before="120" w:after="120" w:line="240" w:lineRule="auto"/>
              <w:jc w:val="both"/>
              <w:rPr>
                <w:color w:val="FFFFFF"/>
                <w:sz w:val="18"/>
                <w:szCs w:val="18"/>
              </w:rPr>
            </w:pPr>
            <w:r w:rsidRPr="006D120A">
              <w:rPr>
                <w:sz w:val="18"/>
                <w:szCs w:val="18"/>
              </w:rPr>
              <w:t xml:space="preserve">Public Safety  </w:t>
            </w:r>
          </w:p>
        </w:tc>
        <w:tc>
          <w:tcPr>
            <w:tcW w:w="992" w:type="dxa"/>
            <w:gridSpan w:val="2"/>
            <w:shd w:val="clear" w:color="auto" w:fill="D9D9D9" w:themeFill="background1" w:themeFillShade="D9"/>
          </w:tcPr>
          <w:p w14:paraId="5396A848" w14:textId="47DCB104" w:rsidR="006D120A" w:rsidRPr="00A940A4" w:rsidRDefault="006D120A" w:rsidP="006D120A">
            <w:pPr>
              <w:spacing w:before="120" w:after="120" w:line="240" w:lineRule="auto"/>
              <w:jc w:val="both"/>
              <w:rPr>
                <w:color w:val="FFFFFF"/>
                <w:sz w:val="18"/>
                <w:szCs w:val="18"/>
              </w:rPr>
            </w:pPr>
            <w:r w:rsidRPr="006D120A">
              <w:rPr>
                <w:sz w:val="18"/>
                <w:szCs w:val="18"/>
              </w:rPr>
              <w:t>Unlikely</w:t>
            </w:r>
          </w:p>
        </w:tc>
        <w:tc>
          <w:tcPr>
            <w:tcW w:w="1276" w:type="dxa"/>
            <w:gridSpan w:val="3"/>
            <w:shd w:val="clear" w:color="auto" w:fill="D9D9D9" w:themeFill="background1" w:themeFillShade="D9"/>
          </w:tcPr>
          <w:p w14:paraId="55C2AD0B" w14:textId="7386F3E3" w:rsidR="006D120A" w:rsidRPr="00A940A4" w:rsidRDefault="006D120A" w:rsidP="006D120A">
            <w:pPr>
              <w:spacing w:before="120" w:after="120" w:line="240" w:lineRule="auto"/>
              <w:jc w:val="both"/>
              <w:rPr>
                <w:color w:val="FFFFFF"/>
                <w:sz w:val="18"/>
                <w:szCs w:val="18"/>
              </w:rPr>
            </w:pPr>
            <w:r w:rsidRPr="006D120A">
              <w:rPr>
                <w:sz w:val="18"/>
                <w:szCs w:val="18"/>
              </w:rPr>
              <w:t>Minor</w:t>
            </w:r>
          </w:p>
        </w:tc>
        <w:tc>
          <w:tcPr>
            <w:tcW w:w="992" w:type="dxa"/>
            <w:gridSpan w:val="2"/>
            <w:tcBorders>
              <w:bottom w:val="single" w:sz="12" w:space="0" w:color="FFFFFF"/>
            </w:tcBorders>
            <w:shd w:val="clear" w:color="auto" w:fill="62B400"/>
            <w:noWrap/>
          </w:tcPr>
          <w:p w14:paraId="28756580" w14:textId="1EE3D4F8" w:rsidR="006D120A" w:rsidRPr="00A940A4" w:rsidRDefault="006D120A" w:rsidP="006D120A">
            <w:pPr>
              <w:spacing w:before="120" w:after="120" w:line="240" w:lineRule="auto"/>
              <w:jc w:val="both"/>
              <w:rPr>
                <w:color w:val="FFFFFF"/>
                <w:sz w:val="18"/>
                <w:szCs w:val="18"/>
              </w:rPr>
            </w:pPr>
            <w:r w:rsidRPr="006D120A">
              <w:rPr>
                <w:sz w:val="18"/>
                <w:szCs w:val="18"/>
              </w:rPr>
              <w:t>Low</w:t>
            </w:r>
          </w:p>
        </w:tc>
      </w:tr>
      <w:tr w:rsidR="006D120A" w:rsidRPr="006D120A" w14:paraId="3414DC92" w14:textId="77777777" w:rsidTr="006D1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34"/>
        </w:trPr>
        <w:tc>
          <w:tcPr>
            <w:tcW w:w="582" w:type="dxa"/>
            <w:gridSpan w:val="2"/>
            <w:tcBorders>
              <w:top w:val="single" w:sz="12" w:space="0" w:color="FFFFFF"/>
              <w:left w:val="single" w:sz="12" w:space="0" w:color="FFFFFF"/>
              <w:bottom w:val="single" w:sz="12" w:space="0" w:color="FFFFFF"/>
              <w:right w:val="single" w:sz="12" w:space="0" w:color="FFFFFF"/>
            </w:tcBorders>
            <w:shd w:val="clear" w:color="000000" w:fill="808080"/>
            <w:textDirection w:val="btLr"/>
            <w:vAlign w:val="center"/>
            <w:hideMark/>
          </w:tcPr>
          <w:p w14:paraId="5968D3F3" w14:textId="77777777" w:rsidR="006D120A" w:rsidRPr="006D120A" w:rsidRDefault="006D120A" w:rsidP="006D120A">
            <w:pPr>
              <w:spacing w:line="240" w:lineRule="auto"/>
              <w:ind w:left="113" w:right="113"/>
              <w:jc w:val="center"/>
              <w:rPr>
                <w:rFonts w:eastAsia="Times New Roman" w:cs="Times New Roman"/>
                <w:color w:val="FFFFFF"/>
                <w:szCs w:val="20"/>
              </w:rPr>
            </w:pPr>
            <w:r w:rsidRPr="006D120A">
              <w:rPr>
                <w:rFonts w:eastAsia="Times New Roman" w:cs="Times New Roman"/>
                <w:color w:val="FFFFFF"/>
                <w:szCs w:val="20"/>
              </w:rPr>
              <w:t>Action Code</w:t>
            </w:r>
          </w:p>
        </w:tc>
        <w:tc>
          <w:tcPr>
            <w:tcW w:w="3544" w:type="dxa"/>
            <w:tcBorders>
              <w:top w:val="single" w:sz="12" w:space="0" w:color="FFFFFF"/>
              <w:left w:val="nil"/>
              <w:bottom w:val="single" w:sz="12" w:space="0" w:color="FFFFFF"/>
              <w:right w:val="single" w:sz="12" w:space="0" w:color="FFFFFF"/>
            </w:tcBorders>
            <w:shd w:val="clear" w:color="000000" w:fill="808080"/>
            <w:vAlign w:val="center"/>
            <w:hideMark/>
          </w:tcPr>
          <w:p w14:paraId="259808A4" w14:textId="6D34B00C" w:rsidR="006D120A" w:rsidRPr="006D120A" w:rsidRDefault="006D120A" w:rsidP="006D120A">
            <w:pPr>
              <w:rPr>
                <w:rFonts w:eastAsia="Times New Roman" w:cs="Times New Roman"/>
                <w:bCs/>
                <w:color w:val="FFFFFF"/>
                <w:sz w:val="36"/>
                <w:szCs w:val="36"/>
              </w:rPr>
            </w:pPr>
            <w:r w:rsidRPr="006D120A">
              <w:rPr>
                <w:color w:val="FFFFFF"/>
                <w:sz w:val="28"/>
                <w:szCs w:val="28"/>
              </w:rPr>
              <w:t>Adaptation Action</w:t>
            </w:r>
            <w:r>
              <w:rPr>
                <w:color w:val="FFFFFF"/>
                <w:sz w:val="28"/>
                <w:szCs w:val="28"/>
              </w:rPr>
              <w:t xml:space="preserve"> 2</w:t>
            </w:r>
          </w:p>
        </w:tc>
        <w:tc>
          <w:tcPr>
            <w:tcW w:w="1276" w:type="dxa"/>
            <w:tcBorders>
              <w:top w:val="single" w:sz="12" w:space="0" w:color="FFFFFF"/>
              <w:left w:val="nil"/>
              <w:bottom w:val="single" w:sz="12" w:space="0" w:color="FFFFFF"/>
              <w:right w:val="single" w:sz="12" w:space="0" w:color="FFFFFF"/>
            </w:tcBorders>
            <w:shd w:val="clear" w:color="000000" w:fill="808080"/>
            <w:vAlign w:val="center"/>
            <w:hideMark/>
          </w:tcPr>
          <w:p w14:paraId="54903C9D" w14:textId="77777777" w:rsidR="006D120A" w:rsidRPr="006D120A" w:rsidRDefault="006D120A" w:rsidP="006D120A">
            <w:pPr>
              <w:spacing w:line="240" w:lineRule="auto"/>
              <w:rPr>
                <w:rFonts w:eastAsia="Times New Roman" w:cs="Times New Roman"/>
                <w:color w:val="FFFFFF"/>
                <w:sz w:val="16"/>
                <w:szCs w:val="16"/>
              </w:rPr>
            </w:pPr>
            <w:r w:rsidRPr="006D120A">
              <w:rPr>
                <w:rFonts w:eastAsia="Times New Roman" w:cs="Times New Roman"/>
                <w:color w:val="FFFFFF"/>
                <w:sz w:val="16"/>
                <w:szCs w:val="16"/>
              </w:rPr>
              <w:t>Responsibility</w:t>
            </w:r>
          </w:p>
        </w:tc>
        <w:tc>
          <w:tcPr>
            <w:tcW w:w="1134" w:type="dxa"/>
            <w:gridSpan w:val="2"/>
            <w:tcBorders>
              <w:top w:val="single" w:sz="12" w:space="0" w:color="FFFFFF"/>
              <w:left w:val="nil"/>
              <w:bottom w:val="single" w:sz="12" w:space="0" w:color="FFFFFF"/>
              <w:right w:val="single" w:sz="12" w:space="0" w:color="FFFFFF"/>
            </w:tcBorders>
            <w:shd w:val="clear" w:color="000000" w:fill="808080"/>
            <w:vAlign w:val="center"/>
            <w:hideMark/>
          </w:tcPr>
          <w:p w14:paraId="3C72465A" w14:textId="77777777" w:rsidR="006D120A" w:rsidRPr="006D120A" w:rsidRDefault="006D120A" w:rsidP="006D120A">
            <w:pPr>
              <w:spacing w:line="240" w:lineRule="auto"/>
              <w:rPr>
                <w:rFonts w:eastAsia="Times New Roman" w:cs="Times New Roman"/>
                <w:color w:val="FFFFFF"/>
                <w:sz w:val="16"/>
                <w:szCs w:val="16"/>
              </w:rPr>
            </w:pPr>
            <w:r w:rsidRPr="006D120A">
              <w:rPr>
                <w:rFonts w:eastAsia="Times New Roman" w:cs="Times New Roman"/>
                <w:color w:val="FFFFFF"/>
                <w:sz w:val="16"/>
                <w:szCs w:val="16"/>
              </w:rPr>
              <w:t>Relevant Council document</w:t>
            </w:r>
          </w:p>
        </w:tc>
        <w:tc>
          <w:tcPr>
            <w:tcW w:w="992" w:type="dxa"/>
            <w:gridSpan w:val="2"/>
            <w:tcBorders>
              <w:top w:val="single" w:sz="12" w:space="0" w:color="FFFFFF"/>
              <w:left w:val="nil"/>
              <w:bottom w:val="single" w:sz="12" w:space="0" w:color="FFFFFF"/>
              <w:right w:val="single" w:sz="12" w:space="0" w:color="FFFFFF"/>
            </w:tcBorders>
            <w:shd w:val="clear" w:color="000000" w:fill="808080"/>
            <w:vAlign w:val="center"/>
            <w:hideMark/>
          </w:tcPr>
          <w:p w14:paraId="0701B314" w14:textId="77777777" w:rsidR="006D120A" w:rsidRPr="006D120A" w:rsidRDefault="006D120A" w:rsidP="006D120A">
            <w:pPr>
              <w:spacing w:line="240" w:lineRule="auto"/>
              <w:jc w:val="center"/>
              <w:rPr>
                <w:rFonts w:eastAsia="Times New Roman" w:cs="Times New Roman"/>
                <w:color w:val="FFFFFF"/>
                <w:sz w:val="16"/>
                <w:szCs w:val="16"/>
              </w:rPr>
            </w:pPr>
            <w:r w:rsidRPr="006D120A">
              <w:rPr>
                <w:rFonts w:eastAsia="Times New Roman" w:cs="Times New Roman"/>
                <w:color w:val="FFFFFF"/>
                <w:sz w:val="16"/>
                <w:szCs w:val="16"/>
              </w:rPr>
              <w:t>Timeline for delivery</w:t>
            </w:r>
          </w:p>
        </w:tc>
        <w:tc>
          <w:tcPr>
            <w:tcW w:w="70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673FCB92" w14:textId="77777777" w:rsidR="006D120A" w:rsidRPr="006D120A" w:rsidRDefault="006D120A" w:rsidP="006D120A">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Likelihood</w:t>
            </w:r>
          </w:p>
        </w:tc>
        <w:tc>
          <w:tcPr>
            <w:tcW w:w="709" w:type="dxa"/>
            <w:gridSpan w:val="2"/>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1571A0EB" w14:textId="77777777" w:rsidR="006D120A" w:rsidRPr="006D120A" w:rsidRDefault="006D120A" w:rsidP="006D120A">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Consequence</w:t>
            </w:r>
          </w:p>
        </w:tc>
        <w:tc>
          <w:tcPr>
            <w:tcW w:w="709"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43371B08" w14:textId="77777777" w:rsidR="006D120A" w:rsidRPr="006D120A" w:rsidRDefault="006D120A" w:rsidP="006D120A">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risk level</w:t>
            </w:r>
          </w:p>
        </w:tc>
      </w:tr>
      <w:tr w:rsidR="006D120A" w:rsidRPr="006D120A" w14:paraId="0BF8A5A4" w14:textId="77777777" w:rsidTr="006D120A">
        <w:trPr>
          <w:cantSplit/>
          <w:trHeight w:val="255"/>
        </w:trPr>
        <w:tc>
          <w:tcPr>
            <w:tcW w:w="9654" w:type="dxa"/>
            <w:gridSpan w:val="12"/>
            <w:shd w:val="clear" w:color="auto" w:fill="42C7F6"/>
            <w:noWrap/>
          </w:tcPr>
          <w:p w14:paraId="1F5E9EA3" w14:textId="031414C0" w:rsidR="006D120A" w:rsidRPr="006D120A" w:rsidRDefault="006D120A" w:rsidP="006D120A">
            <w:pPr>
              <w:spacing w:before="120" w:after="120" w:line="240" w:lineRule="auto"/>
              <w:rPr>
                <w:color w:val="FFFFFF" w:themeColor="background1"/>
                <w:sz w:val="24"/>
              </w:rPr>
            </w:pPr>
            <w:r w:rsidRPr="006D120A">
              <w:rPr>
                <w:color w:val="FFFFFF" w:themeColor="background1"/>
                <w:sz w:val="24"/>
              </w:rPr>
              <w:t>Risk 2 (Public Safety )</w:t>
            </w:r>
          </w:p>
        </w:tc>
      </w:tr>
      <w:tr w:rsidR="006D120A" w:rsidRPr="00537210" w14:paraId="27651173" w14:textId="77777777" w:rsidTr="006D12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440"/>
        </w:trPr>
        <w:tc>
          <w:tcPr>
            <w:tcW w:w="582" w:type="dxa"/>
            <w:gridSpan w:val="2"/>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5CF7308F" w14:textId="227FCDF7" w:rsidR="006D120A" w:rsidRPr="00C62683" w:rsidRDefault="006D120A" w:rsidP="006D120A">
            <w:pPr>
              <w:spacing w:before="120" w:after="120" w:line="240" w:lineRule="auto"/>
              <w:ind w:left="113" w:right="113"/>
              <w:jc w:val="center"/>
              <w:rPr>
                <w:rFonts w:eastAsia="Times New Roman" w:cs="Times New Roman"/>
                <w:bCs/>
                <w:color w:val="000000"/>
                <w:sz w:val="24"/>
              </w:rPr>
            </w:pPr>
            <w:r w:rsidRPr="00C62683">
              <w:rPr>
                <w:rFonts w:eastAsia="Times New Roman" w:cs="Times New Roman"/>
                <w:bCs/>
                <w:color w:val="000000"/>
                <w:sz w:val="24"/>
              </w:rPr>
              <w:t xml:space="preserve">Action </w:t>
            </w:r>
            <w:r>
              <w:rPr>
                <w:rFonts w:eastAsia="Times New Roman" w:cs="Times New Roman"/>
                <w:bCs/>
                <w:color w:val="000000"/>
                <w:sz w:val="24"/>
              </w:rPr>
              <w:t>2</w:t>
            </w:r>
          </w:p>
        </w:tc>
        <w:tc>
          <w:tcPr>
            <w:tcW w:w="3544" w:type="dxa"/>
            <w:tcBorders>
              <w:top w:val="nil"/>
              <w:left w:val="nil"/>
              <w:bottom w:val="single" w:sz="12" w:space="0" w:color="FFFFFF"/>
              <w:right w:val="single" w:sz="12" w:space="0" w:color="FFFFFF"/>
            </w:tcBorders>
            <w:shd w:val="clear" w:color="000000" w:fill="DDDDDD"/>
            <w:vAlign w:val="center"/>
          </w:tcPr>
          <w:p w14:paraId="120ECFB2" w14:textId="27979722" w:rsidR="006D120A" w:rsidRPr="00537210" w:rsidRDefault="006D120A" w:rsidP="006D120A">
            <w:pPr>
              <w:spacing w:before="120" w:after="120" w:line="240" w:lineRule="auto"/>
              <w:rPr>
                <w:rFonts w:eastAsia="Times New Roman" w:cs="Times New Roman"/>
                <w:b/>
                <w:bCs/>
                <w:color w:val="000000"/>
                <w:szCs w:val="22"/>
              </w:rPr>
            </w:pPr>
            <w:r w:rsidRPr="008B2183">
              <w:rPr>
                <w:color w:val="000000"/>
              </w:rPr>
              <w:t>Clarification of power supply and vulnerability across the municipality</w:t>
            </w:r>
            <w:r w:rsidRPr="007C548A">
              <w:rPr>
                <w:rFonts w:eastAsia="Times New Roman" w:cs="Times New Roman"/>
                <w:b/>
                <w:bCs/>
                <w:color w:val="000000"/>
                <w:szCs w:val="22"/>
              </w:rPr>
              <w:t>.</w:t>
            </w:r>
          </w:p>
        </w:tc>
        <w:tc>
          <w:tcPr>
            <w:tcW w:w="1276" w:type="dxa"/>
            <w:tcBorders>
              <w:top w:val="nil"/>
              <w:left w:val="nil"/>
              <w:bottom w:val="single" w:sz="12" w:space="0" w:color="FFFFFF"/>
              <w:right w:val="single" w:sz="12" w:space="0" w:color="FFFFFF"/>
            </w:tcBorders>
            <w:shd w:val="clear" w:color="000000" w:fill="E1E3E5"/>
            <w:vAlign w:val="center"/>
          </w:tcPr>
          <w:p w14:paraId="5D4288CC" w14:textId="77777777" w:rsidR="006D120A" w:rsidRPr="00537210" w:rsidRDefault="006D120A" w:rsidP="006D120A">
            <w:pPr>
              <w:spacing w:before="120" w:after="120" w:line="240" w:lineRule="auto"/>
              <w:rPr>
                <w:rFonts w:eastAsia="Times New Roman" w:cs="Times New Roman"/>
                <w:color w:val="000000"/>
                <w:sz w:val="16"/>
                <w:szCs w:val="16"/>
              </w:rPr>
            </w:pPr>
            <w:r>
              <w:rPr>
                <w:rFonts w:eastAsia="Times New Roman" w:cs="Times New Roman"/>
                <w:color w:val="000000"/>
                <w:sz w:val="16"/>
                <w:szCs w:val="16"/>
              </w:rPr>
              <w:t xml:space="preserve">Works </w:t>
            </w:r>
          </w:p>
        </w:tc>
        <w:tc>
          <w:tcPr>
            <w:tcW w:w="1134" w:type="dxa"/>
            <w:gridSpan w:val="2"/>
            <w:tcBorders>
              <w:top w:val="nil"/>
              <w:left w:val="nil"/>
              <w:bottom w:val="single" w:sz="12" w:space="0" w:color="FFFFFF"/>
              <w:right w:val="single" w:sz="12" w:space="0" w:color="FFFFFF"/>
            </w:tcBorders>
            <w:shd w:val="clear" w:color="000000" w:fill="E1E3E5"/>
            <w:vAlign w:val="center"/>
          </w:tcPr>
          <w:p w14:paraId="5C86EF98" w14:textId="77777777" w:rsidR="006D120A" w:rsidRPr="00537210" w:rsidRDefault="006D120A" w:rsidP="006D120A">
            <w:pPr>
              <w:spacing w:before="120" w:after="120" w:line="240" w:lineRule="auto"/>
              <w:rPr>
                <w:rFonts w:eastAsia="Times New Roman" w:cs="Times New Roman"/>
                <w:color w:val="000000"/>
                <w:sz w:val="16"/>
                <w:szCs w:val="16"/>
              </w:rPr>
            </w:pPr>
            <w:r w:rsidRPr="0032435D">
              <w:rPr>
                <w:rFonts w:eastAsia="Times New Roman" w:cs="Times New Roman"/>
                <w:color w:val="000000"/>
                <w:sz w:val="16"/>
                <w:szCs w:val="16"/>
              </w:rPr>
              <w:t>Asset Management plan</w:t>
            </w:r>
          </w:p>
        </w:tc>
        <w:tc>
          <w:tcPr>
            <w:tcW w:w="992" w:type="dxa"/>
            <w:gridSpan w:val="2"/>
            <w:tcBorders>
              <w:top w:val="nil"/>
              <w:left w:val="nil"/>
              <w:bottom w:val="single" w:sz="12" w:space="0" w:color="FFFFFF"/>
              <w:right w:val="single" w:sz="12" w:space="0" w:color="FFFFFF"/>
            </w:tcBorders>
            <w:shd w:val="clear" w:color="000000" w:fill="E1E3E5"/>
            <w:vAlign w:val="center"/>
          </w:tcPr>
          <w:p w14:paraId="3FA2933A" w14:textId="77777777" w:rsidR="006D120A" w:rsidRPr="00537210" w:rsidRDefault="006D120A" w:rsidP="006D120A">
            <w:pPr>
              <w:spacing w:before="120" w:after="120" w:line="240" w:lineRule="auto"/>
              <w:jc w:val="center"/>
              <w:rPr>
                <w:rFonts w:eastAsia="Times New Roman" w:cs="Times New Roman"/>
                <w:color w:val="000000"/>
                <w:sz w:val="16"/>
                <w:szCs w:val="16"/>
              </w:rPr>
            </w:pPr>
            <w:r>
              <w:rPr>
                <w:rFonts w:eastAsia="Times New Roman" w:cs="Times New Roman"/>
                <w:color w:val="000000"/>
                <w:sz w:val="16"/>
                <w:szCs w:val="16"/>
              </w:rPr>
              <w:t>Immediate</w:t>
            </w:r>
          </w:p>
        </w:tc>
        <w:tc>
          <w:tcPr>
            <w:tcW w:w="708" w:type="dxa"/>
            <w:tcBorders>
              <w:top w:val="nil"/>
              <w:left w:val="nil"/>
              <w:bottom w:val="single" w:sz="12" w:space="0" w:color="FFFFFF"/>
              <w:right w:val="single" w:sz="12" w:space="0" w:color="FFFFFF"/>
            </w:tcBorders>
            <w:shd w:val="clear" w:color="000000" w:fill="DDDDDD"/>
            <w:textDirection w:val="btLr"/>
            <w:vAlign w:val="center"/>
          </w:tcPr>
          <w:p w14:paraId="5AF6FF52" w14:textId="77777777" w:rsidR="006D120A" w:rsidRPr="00466C2E" w:rsidRDefault="006D120A" w:rsidP="006D120A">
            <w:pPr>
              <w:spacing w:before="120" w:after="120"/>
              <w:ind w:left="113" w:right="113"/>
              <w:jc w:val="center"/>
              <w:rPr>
                <w:rFonts w:eastAsia="Times New Roman" w:cs="Times New Roman"/>
                <w:sz w:val="16"/>
                <w:szCs w:val="16"/>
              </w:rPr>
            </w:pPr>
            <w:r>
              <w:rPr>
                <w:rFonts w:eastAsia="Times New Roman" w:cs="Times New Roman"/>
                <w:sz w:val="16"/>
                <w:szCs w:val="16"/>
              </w:rPr>
              <w:t>Possible</w:t>
            </w:r>
          </w:p>
        </w:tc>
        <w:tc>
          <w:tcPr>
            <w:tcW w:w="709" w:type="dxa"/>
            <w:gridSpan w:val="2"/>
            <w:tcBorders>
              <w:top w:val="nil"/>
              <w:left w:val="nil"/>
              <w:bottom w:val="single" w:sz="12" w:space="0" w:color="FFFFFF"/>
              <w:right w:val="single" w:sz="12" w:space="0" w:color="FFFFFF"/>
            </w:tcBorders>
            <w:shd w:val="clear" w:color="000000" w:fill="E0E0E0"/>
            <w:textDirection w:val="btLr"/>
            <w:vAlign w:val="center"/>
          </w:tcPr>
          <w:p w14:paraId="50ADD22B" w14:textId="77777777" w:rsidR="006D120A" w:rsidRPr="00537210" w:rsidRDefault="006D120A" w:rsidP="006D120A">
            <w:pPr>
              <w:spacing w:before="120" w:after="120" w:line="240" w:lineRule="auto"/>
              <w:ind w:left="113" w:right="113"/>
              <w:jc w:val="center"/>
              <w:rPr>
                <w:rFonts w:eastAsia="Times New Roman" w:cs="Times New Roman"/>
                <w:color w:val="000000"/>
                <w:sz w:val="16"/>
                <w:szCs w:val="16"/>
              </w:rPr>
            </w:pPr>
            <w:r>
              <w:rPr>
                <w:rFonts w:eastAsia="Times New Roman" w:cs="Times New Roman"/>
                <w:color w:val="000000"/>
                <w:sz w:val="16"/>
                <w:szCs w:val="16"/>
              </w:rPr>
              <w:t>Moderate</w:t>
            </w:r>
          </w:p>
        </w:tc>
        <w:tc>
          <w:tcPr>
            <w:tcW w:w="709" w:type="dxa"/>
            <w:tcBorders>
              <w:top w:val="nil"/>
              <w:left w:val="nil"/>
              <w:bottom w:val="single" w:sz="12" w:space="0" w:color="FFFFFF"/>
              <w:right w:val="single" w:sz="12" w:space="0" w:color="FFFFFF"/>
            </w:tcBorders>
            <w:shd w:val="clear" w:color="000000" w:fill="FFFF00"/>
            <w:textDirection w:val="btLr"/>
            <w:vAlign w:val="center"/>
          </w:tcPr>
          <w:p w14:paraId="37648C3F" w14:textId="77777777" w:rsidR="006D120A" w:rsidRPr="00537210" w:rsidRDefault="006D120A" w:rsidP="006D120A">
            <w:pPr>
              <w:spacing w:before="120" w:after="120" w:line="240" w:lineRule="auto"/>
              <w:ind w:left="113" w:right="113"/>
              <w:jc w:val="center"/>
              <w:rPr>
                <w:rFonts w:eastAsia="Times New Roman" w:cs="Times New Roman"/>
                <w:color w:val="000000"/>
                <w:sz w:val="16"/>
                <w:szCs w:val="16"/>
              </w:rPr>
            </w:pPr>
            <w:r>
              <w:rPr>
                <w:rFonts w:eastAsia="Times New Roman" w:cs="Times New Roman"/>
                <w:color w:val="000000"/>
                <w:sz w:val="16"/>
                <w:szCs w:val="16"/>
              </w:rPr>
              <w:t>Moderate</w:t>
            </w:r>
          </w:p>
        </w:tc>
      </w:tr>
    </w:tbl>
    <w:p w14:paraId="2501D9B6" w14:textId="77777777" w:rsidR="00920317" w:rsidRDefault="00920317">
      <w:pPr>
        <w:spacing w:line="240" w:lineRule="auto"/>
        <w:rPr>
          <w:sz w:val="22"/>
          <w:szCs w:val="22"/>
        </w:rPr>
      </w:pPr>
      <w:r>
        <w:rPr>
          <w:sz w:val="22"/>
          <w:szCs w:val="22"/>
        </w:rPr>
        <w:br w:type="page"/>
      </w:r>
    </w:p>
    <w:p w14:paraId="1F5E3AA9" w14:textId="77777777" w:rsidR="00920317" w:rsidRDefault="00920317" w:rsidP="00920317">
      <w:pPr>
        <w:spacing w:before="120" w:after="120"/>
        <w:jc w:val="both"/>
        <w:rPr>
          <w:szCs w:val="20"/>
          <w:lang w:val="en-US"/>
        </w:rPr>
      </w:pPr>
      <w:r>
        <w:rPr>
          <w:noProof/>
          <w:lang w:eastAsia="en-AU"/>
        </w:rPr>
        <w:lastRenderedPageBreak/>
        <mc:AlternateContent>
          <mc:Choice Requires="wps">
            <w:drawing>
              <wp:inline distT="0" distB="0" distL="0" distR="0" wp14:anchorId="05DE8570" wp14:editId="44B1CBF7">
                <wp:extent cx="6116955" cy="5017104"/>
                <wp:effectExtent l="25400" t="25400" r="29845" b="38100"/>
                <wp:docPr id="84"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5017104"/>
                        </a:xfrm>
                        <a:prstGeom prst="roundRect">
                          <a:avLst>
                            <a:gd name="adj" fmla="val 16667"/>
                          </a:avLst>
                        </a:prstGeom>
                        <a:gradFill rotWithShape="1">
                          <a:gsLst>
                            <a:gs pos="0">
                              <a:srgbClr val="26A643">
                                <a:alpha val="99001"/>
                              </a:srgbClr>
                            </a:gs>
                            <a:gs pos="100000">
                              <a:srgbClr val="FFFFFF"/>
                            </a:gs>
                          </a:gsLst>
                          <a:path path="rect">
                            <a:fillToRect l="100000" t="100000"/>
                          </a:path>
                        </a:gradFill>
                        <a:ln w="38100">
                          <a:solidFill>
                            <a:srgbClr val="26A643"/>
                          </a:solidFill>
                          <a:round/>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txbx>
                        <w:txbxContent>
                          <w:p w14:paraId="065316EE" w14:textId="37E77FA1" w:rsidR="001F4D98" w:rsidRPr="00126CAE" w:rsidRDefault="001F4D98" w:rsidP="00920317">
                            <w:pPr>
                              <w:pStyle w:val="ColorfulList-Accent11"/>
                              <w:tabs>
                                <w:tab w:val="left" w:pos="2552"/>
                              </w:tabs>
                              <w:spacing w:line="240" w:lineRule="auto"/>
                              <w:ind w:left="436" w:hanging="11"/>
                              <w:jc w:val="center"/>
                              <w:rPr>
                                <w:rFonts w:ascii="Champagne &amp; Limousines" w:hAnsi="Champagne &amp; Limousines"/>
                                <w:b/>
                                <w:bCs/>
                                <w:color w:val="26A643"/>
                                <w:sz w:val="52"/>
                                <w:szCs w:val="52"/>
                              </w:rPr>
                            </w:pPr>
                            <w:r w:rsidRPr="00CA42AB">
                              <w:rPr>
                                <w:rFonts w:ascii="Champagne &amp; Limousines" w:hAnsi="Champagne &amp; Limousines"/>
                                <w:b/>
                                <w:bCs/>
                                <w:color w:val="26A643"/>
                                <w:sz w:val="52"/>
                                <w:szCs w:val="52"/>
                              </w:rPr>
                              <w:t>SEA</w:t>
                            </w:r>
                            <w:r w:rsidRPr="00126CAE">
                              <w:rPr>
                                <w:rFonts w:ascii="Champagne &amp; Limousines" w:hAnsi="Champagne &amp; Limousines"/>
                                <w:b/>
                                <w:bCs/>
                                <w:color w:val="26A643"/>
                                <w:sz w:val="52"/>
                                <w:szCs w:val="52"/>
                              </w:rPr>
                              <w:t xml:space="preserve"> LEVEL RISE &amp; STORM </w:t>
                            </w:r>
                            <w:r>
                              <w:rPr>
                                <w:rFonts w:ascii="Champagne &amp; Limousines" w:hAnsi="Champagne &amp; Limousines"/>
                                <w:b/>
                                <w:bCs/>
                                <w:color w:val="26A643"/>
                                <w:sz w:val="52"/>
                                <w:szCs w:val="52"/>
                              </w:rPr>
                              <w:t>TIDE</w:t>
                            </w:r>
                            <w:r w:rsidRPr="00126CAE">
                              <w:rPr>
                                <w:rFonts w:ascii="Champagne &amp; Limousines" w:hAnsi="Champagne &amp; Limousines"/>
                                <w:b/>
                                <w:bCs/>
                                <w:color w:val="26A643"/>
                                <w:sz w:val="52"/>
                                <w:szCs w:val="52"/>
                              </w:rPr>
                              <w:t xml:space="preserve"> </w:t>
                            </w:r>
                          </w:p>
                          <w:p w14:paraId="3CA36D8C" w14:textId="77777777" w:rsidR="001F4D98" w:rsidRDefault="001F4D98" w:rsidP="00920317">
                            <w:pPr>
                              <w:spacing w:before="120" w:line="240" w:lineRule="auto"/>
                              <w:ind w:left="357"/>
                              <w:jc w:val="center"/>
                              <w:rPr>
                                <w:rFonts w:ascii="Champagne &amp; Limousines" w:hAnsi="Champagne &amp; Limousines"/>
                                <w:b/>
                                <w:bCs/>
                                <w:color w:val="26A643"/>
                                <w:sz w:val="32"/>
                                <w:szCs w:val="32"/>
                              </w:rPr>
                            </w:pPr>
                            <w:proofErr w:type="gramStart"/>
                            <w:r w:rsidRPr="00126CAE">
                              <w:rPr>
                                <w:rFonts w:ascii="Champagne &amp; Limousines" w:hAnsi="Champagne &amp; Limousines"/>
                                <w:b/>
                                <w:bCs/>
                                <w:color w:val="26A643"/>
                                <w:sz w:val="32"/>
                                <w:szCs w:val="32"/>
                              </w:rPr>
                              <w:t>at</w:t>
                            </w:r>
                            <w:proofErr w:type="gramEnd"/>
                            <w:r w:rsidRPr="00126CAE">
                              <w:rPr>
                                <w:rFonts w:ascii="Champagne &amp; Limousines" w:hAnsi="Champagne &amp; Limousines"/>
                                <w:b/>
                                <w:bCs/>
                                <w:color w:val="26A643"/>
                                <w:sz w:val="32"/>
                                <w:szCs w:val="32"/>
                              </w:rPr>
                              <w:t xml:space="preserve"> a </w:t>
                            </w:r>
                            <w:r>
                              <w:rPr>
                                <w:rFonts w:ascii="Champagne &amp; Limousines" w:hAnsi="Champagne &amp; Limousines"/>
                                <w:b/>
                                <w:bCs/>
                                <w:color w:val="26A643"/>
                                <w:sz w:val="32"/>
                                <w:szCs w:val="32"/>
                              </w:rPr>
                              <w:t>Glance</w:t>
                            </w:r>
                          </w:p>
                          <w:p w14:paraId="64AE5977" w14:textId="77777777" w:rsidR="001F4D98" w:rsidRPr="00126CAE" w:rsidRDefault="001F4D98" w:rsidP="00920317">
                            <w:pPr>
                              <w:spacing w:before="240" w:line="240" w:lineRule="auto"/>
                              <w:ind w:left="357"/>
                              <w:jc w:val="center"/>
                              <w:rPr>
                                <w:rFonts w:ascii="Champagne &amp; Limousines" w:hAnsi="Champagne &amp; Limousines"/>
                                <w:i/>
                                <w:color w:val="26A643"/>
                                <w:sz w:val="24"/>
                              </w:rPr>
                            </w:pPr>
                            <w:r w:rsidRPr="00EB3A00">
                              <w:rPr>
                                <w:rFonts w:ascii="Champagne &amp; Limousines" w:hAnsi="Champagne &amp; Limousines"/>
                                <w:b/>
                                <w:bCs/>
                                <w:color w:val="26A643"/>
                                <w:sz w:val="32"/>
                                <w:szCs w:val="32"/>
                              </w:rPr>
                              <w:t>Climate</w:t>
                            </w:r>
                            <w:r w:rsidRPr="00126CAE">
                              <w:rPr>
                                <w:rFonts w:ascii="Champagne &amp; Limousines" w:hAnsi="Champagne &amp; Limousines"/>
                                <w:b/>
                                <w:bCs/>
                                <w:color w:val="26A643"/>
                                <w:sz w:val="32"/>
                                <w:szCs w:val="32"/>
                              </w:rPr>
                              <w:t xml:space="preserve"> Change Projections </w:t>
                            </w:r>
                            <w:r>
                              <w:rPr>
                                <w:rFonts w:ascii="Champagne &amp; Limousines" w:hAnsi="Champagne &amp; Limousines"/>
                                <w:b/>
                                <w:bCs/>
                                <w:color w:val="26A643"/>
                                <w:sz w:val="32"/>
                                <w:szCs w:val="32"/>
                              </w:rPr>
                              <w:br/>
                            </w:r>
                            <w:r w:rsidRPr="00126CAE">
                              <w:rPr>
                                <w:rFonts w:ascii="Champagne &amp; Limousines" w:hAnsi="Champagne &amp; Limousines"/>
                                <w:i/>
                                <w:color w:val="26A643"/>
                                <w:sz w:val="24"/>
                              </w:rPr>
                              <w:t>(A2 emission scenario</w:t>
                            </w:r>
                            <w:r>
                              <w:rPr>
                                <w:rFonts w:ascii="Champagne &amp; Limousines" w:hAnsi="Champagne &amp; Limousines"/>
                                <w:i/>
                                <w:color w:val="26A643"/>
                                <w:sz w:val="24"/>
                              </w:rPr>
                              <w:t xml:space="preserve"> from Climate Future Tasmania</w:t>
                            </w:r>
                            <w:r w:rsidRPr="00126CAE">
                              <w:rPr>
                                <w:rFonts w:ascii="Champagne &amp; Limousines" w:hAnsi="Champagne &amp; Limousines"/>
                                <w:i/>
                                <w:color w:val="26A643"/>
                                <w:sz w:val="24"/>
                              </w:rPr>
                              <w:t>)</w:t>
                            </w:r>
                          </w:p>
                          <w:p w14:paraId="6755A159" w14:textId="14DF9843" w:rsidR="001F4D98" w:rsidRDefault="00B71073" w:rsidP="00920317">
                            <w:pPr>
                              <w:pStyle w:val="ColorfulList-Accent11"/>
                              <w:numPr>
                                <w:ilvl w:val="0"/>
                                <w:numId w:val="40"/>
                              </w:numPr>
                              <w:spacing w:before="120" w:line="240" w:lineRule="auto"/>
                              <w:ind w:left="714" w:hanging="357"/>
                              <w:contextualSpacing w:val="0"/>
                              <w:rPr>
                                <w:color w:val="000000"/>
                                <w:sz w:val="22"/>
                                <w:szCs w:val="22"/>
                              </w:rPr>
                            </w:pPr>
                            <w:r>
                              <w:rPr>
                                <w:color w:val="000000"/>
                                <w:sz w:val="22"/>
                                <w:szCs w:val="22"/>
                              </w:rPr>
                              <w:t xml:space="preserve">X </w:t>
                            </w:r>
                          </w:p>
                          <w:p w14:paraId="60E0F01F" w14:textId="7DC42548" w:rsidR="00B71073" w:rsidRDefault="00B71073" w:rsidP="00920317">
                            <w:pPr>
                              <w:pStyle w:val="ColorfulList-Accent11"/>
                              <w:numPr>
                                <w:ilvl w:val="0"/>
                                <w:numId w:val="40"/>
                              </w:numPr>
                              <w:spacing w:before="120" w:line="240" w:lineRule="auto"/>
                              <w:ind w:left="714" w:hanging="357"/>
                              <w:contextualSpacing w:val="0"/>
                              <w:rPr>
                                <w:color w:val="000000"/>
                                <w:sz w:val="22"/>
                                <w:szCs w:val="22"/>
                              </w:rPr>
                            </w:pPr>
                            <w:r>
                              <w:rPr>
                                <w:color w:val="000000"/>
                                <w:sz w:val="22"/>
                                <w:szCs w:val="22"/>
                              </w:rPr>
                              <w:t>Y</w:t>
                            </w:r>
                          </w:p>
                          <w:p w14:paraId="3068AE6D" w14:textId="51188065" w:rsidR="00B71073" w:rsidRDefault="00B71073" w:rsidP="00920317">
                            <w:pPr>
                              <w:pStyle w:val="ColorfulList-Accent11"/>
                              <w:numPr>
                                <w:ilvl w:val="0"/>
                                <w:numId w:val="40"/>
                              </w:numPr>
                              <w:spacing w:before="120" w:line="240" w:lineRule="auto"/>
                              <w:ind w:left="714" w:hanging="357"/>
                              <w:contextualSpacing w:val="0"/>
                              <w:rPr>
                                <w:color w:val="000000"/>
                                <w:sz w:val="22"/>
                                <w:szCs w:val="22"/>
                              </w:rPr>
                            </w:pPr>
                            <w:r>
                              <w:rPr>
                                <w:color w:val="000000"/>
                                <w:sz w:val="22"/>
                                <w:szCs w:val="22"/>
                              </w:rPr>
                              <w:t xml:space="preserve">Z </w:t>
                            </w:r>
                          </w:p>
                          <w:p w14:paraId="5B1BBD34" w14:textId="77777777" w:rsidR="001F4D98" w:rsidRDefault="001F4D98" w:rsidP="00920317">
                            <w:pPr>
                              <w:spacing w:before="120" w:line="240" w:lineRule="auto"/>
                              <w:ind w:left="357"/>
                              <w:jc w:val="center"/>
                              <w:rPr>
                                <w:rFonts w:ascii="Champagne &amp; Limousines" w:hAnsi="Champagne &amp; Limousines"/>
                                <w:b/>
                                <w:bCs/>
                                <w:color w:val="26A643"/>
                                <w:sz w:val="32"/>
                                <w:szCs w:val="32"/>
                              </w:rPr>
                            </w:pPr>
                            <w:r w:rsidRPr="00E4744E">
                              <w:rPr>
                                <w:rFonts w:ascii="Champagne &amp; Limousines" w:hAnsi="Champagne &amp; Limousines"/>
                                <w:b/>
                                <w:bCs/>
                                <w:color w:val="26A643"/>
                                <w:sz w:val="32"/>
                                <w:szCs w:val="32"/>
                              </w:rPr>
                              <w:t>Key Vulnerabilities</w:t>
                            </w:r>
                          </w:p>
                          <w:p w14:paraId="523666FB" w14:textId="5A171417" w:rsidR="001F4D98" w:rsidRPr="00E44BC9" w:rsidRDefault="001F4D98" w:rsidP="00920317">
                            <w:pPr>
                              <w:spacing w:after="40" w:line="240" w:lineRule="auto"/>
                              <w:ind w:left="360"/>
                              <w:rPr>
                                <w:color w:val="000000" w:themeColor="text1"/>
                                <w:sz w:val="22"/>
                                <w:szCs w:val="22"/>
                              </w:rPr>
                            </w:pPr>
                            <w:r w:rsidRPr="00E44BC9">
                              <w:rPr>
                                <w:color w:val="000000" w:themeColor="text1"/>
                                <w:sz w:val="22"/>
                                <w:szCs w:val="22"/>
                              </w:rPr>
                              <w:t xml:space="preserve">Sea level rise &amp; storm </w:t>
                            </w:r>
                            <w:r>
                              <w:rPr>
                                <w:color w:val="000000" w:themeColor="text1"/>
                                <w:sz w:val="22"/>
                                <w:szCs w:val="22"/>
                              </w:rPr>
                              <w:t>tide</w:t>
                            </w:r>
                            <w:r w:rsidRPr="00E44BC9">
                              <w:rPr>
                                <w:color w:val="000000" w:themeColor="text1"/>
                                <w:sz w:val="22"/>
                                <w:szCs w:val="22"/>
                              </w:rPr>
                              <w:t xml:space="preserve"> in </w:t>
                            </w:r>
                            <w:proofErr w:type="spellStart"/>
                            <w:r w:rsidR="00B71073" w:rsidRPr="00B71073">
                              <w:rPr>
                                <w:color w:val="000000" w:themeColor="text1"/>
                                <w:sz w:val="22"/>
                                <w:szCs w:val="22"/>
                                <w:highlight w:val="yellow"/>
                              </w:rPr>
                              <w:t>xxxx</w:t>
                            </w:r>
                            <w:proofErr w:type="spellEnd"/>
                            <w:r w:rsidRPr="00E44BC9">
                              <w:rPr>
                                <w:color w:val="000000" w:themeColor="text1"/>
                                <w:sz w:val="22"/>
                                <w:szCs w:val="22"/>
                              </w:rPr>
                              <w:t xml:space="preserve"> may result in:</w:t>
                            </w:r>
                          </w:p>
                          <w:p w14:paraId="16D321BF" w14:textId="79818D3E" w:rsidR="00B71073" w:rsidRPr="00B71073" w:rsidRDefault="00B71073" w:rsidP="00B71073">
                            <w:pPr>
                              <w:pStyle w:val="ColorfulList-Accent11"/>
                              <w:numPr>
                                <w:ilvl w:val="0"/>
                                <w:numId w:val="40"/>
                              </w:numPr>
                              <w:spacing w:before="120" w:line="240" w:lineRule="auto"/>
                              <w:contextualSpacing w:val="0"/>
                            </w:pPr>
                            <w:r>
                              <w:rPr>
                                <w:color w:val="000000"/>
                                <w:sz w:val="22"/>
                                <w:szCs w:val="22"/>
                              </w:rPr>
                              <w:t>X</w:t>
                            </w:r>
                          </w:p>
                          <w:p w14:paraId="7A14818D" w14:textId="2A28E84D" w:rsidR="00B71073" w:rsidRPr="00B71073" w:rsidRDefault="00B71073" w:rsidP="00B71073">
                            <w:pPr>
                              <w:pStyle w:val="ColorfulList-Accent11"/>
                              <w:numPr>
                                <w:ilvl w:val="0"/>
                                <w:numId w:val="40"/>
                              </w:numPr>
                              <w:spacing w:before="120" w:line="240" w:lineRule="auto"/>
                              <w:contextualSpacing w:val="0"/>
                            </w:pPr>
                            <w:r>
                              <w:rPr>
                                <w:color w:val="000000"/>
                                <w:sz w:val="22"/>
                                <w:szCs w:val="22"/>
                              </w:rPr>
                              <w:t>Y</w:t>
                            </w:r>
                          </w:p>
                          <w:p w14:paraId="7A86C5C6" w14:textId="03106895" w:rsidR="001F4D98" w:rsidRDefault="00B71073" w:rsidP="00B71073">
                            <w:pPr>
                              <w:pStyle w:val="ColorfulList-Accent11"/>
                              <w:numPr>
                                <w:ilvl w:val="0"/>
                                <w:numId w:val="40"/>
                              </w:numPr>
                              <w:spacing w:before="120" w:line="240" w:lineRule="auto"/>
                              <w:contextualSpacing w:val="0"/>
                            </w:pPr>
                            <w:r>
                              <w:rPr>
                                <w:color w:val="000000"/>
                                <w:sz w:val="22"/>
                                <w:szCs w:val="22"/>
                              </w:rPr>
                              <w:t xml:space="preserve">Z </w:t>
                            </w:r>
                            <w:r w:rsidR="001F4D98" w:rsidRPr="00B71073">
                              <w:rPr>
                                <w:color w:val="000000"/>
                                <w:sz w:val="22"/>
                                <w:szCs w:val="22"/>
                              </w:rPr>
                              <w:t xml:space="preserve"> </w:t>
                            </w:r>
                          </w:p>
                        </w:txbxContent>
                      </wps:txbx>
                      <wps:bodyPr rot="0" vert="horz" wrap="square" lIns="91440" tIns="45720" rIns="91440" bIns="45720" anchor="ctr" anchorCtr="0" upright="1">
                        <a:noAutofit/>
                      </wps:bodyPr>
                    </wps:wsp>
                  </a:graphicData>
                </a:graphic>
              </wp:inline>
            </w:drawing>
          </mc:Choice>
          <mc:Fallback>
            <w:pict>
              <v:roundrect id="AutoShape 51" o:spid="_x0000_s1029" style="width:481.65pt;height:395.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" fillcolor="#26a643" strokecolor="#26a643" strokeweight="3pt">
                <v:fill opacity="64881f" rotate="t" focusposition="1,1" focussize="" focus="100%" type="gradientRadial">
                  <o:fill v:ext="view" type="gradientCenter"/>
                </v:fill>
                <v:shadow color="black" opacity="22936f" origin=",.5" offset="0,.63889mm"/>
                <v:textbox>
                  <w:txbxContent>
                    <w:p w14:paraId="065316EE" w14:textId="37E77FA1" w:rsidR="001F4D98" w:rsidRPr="00126CAE" w:rsidRDefault="001F4D98" w:rsidP="00920317">
                      <w:pPr>
                        <w:pStyle w:val="ColorfulList-Accent11"/>
                        <w:tabs>
                          <w:tab w:val="left" w:pos="2552"/>
                        </w:tabs>
                        <w:spacing w:line="240" w:lineRule="auto"/>
                        <w:ind w:left="436" w:hanging="11"/>
                        <w:jc w:val="center"/>
                        <w:rPr>
                          <w:rFonts w:ascii="Champagne &amp; Limousines" w:hAnsi="Champagne &amp; Limousines"/>
                          <w:b/>
                          <w:bCs/>
                          <w:color w:val="26A643"/>
                          <w:sz w:val="52"/>
                          <w:szCs w:val="52"/>
                        </w:rPr>
                      </w:pPr>
                      <w:r w:rsidRPr="00CA42AB">
                        <w:rPr>
                          <w:rFonts w:ascii="Champagne &amp; Limousines" w:hAnsi="Champagne &amp; Limousines"/>
                          <w:b/>
                          <w:bCs/>
                          <w:color w:val="26A643"/>
                          <w:sz w:val="52"/>
                          <w:szCs w:val="52"/>
                        </w:rPr>
                        <w:t>SEA</w:t>
                      </w:r>
                      <w:r w:rsidRPr="00126CAE">
                        <w:rPr>
                          <w:rFonts w:ascii="Champagne &amp; Limousines" w:hAnsi="Champagne &amp; Limousines"/>
                          <w:b/>
                          <w:bCs/>
                          <w:color w:val="26A643"/>
                          <w:sz w:val="52"/>
                          <w:szCs w:val="52"/>
                        </w:rPr>
                        <w:t xml:space="preserve"> LEVEL RISE &amp; STORM </w:t>
                      </w:r>
                      <w:r>
                        <w:rPr>
                          <w:rFonts w:ascii="Champagne &amp; Limousines" w:hAnsi="Champagne &amp; Limousines"/>
                          <w:b/>
                          <w:bCs/>
                          <w:color w:val="26A643"/>
                          <w:sz w:val="52"/>
                          <w:szCs w:val="52"/>
                        </w:rPr>
                        <w:t>TIDE</w:t>
                      </w:r>
                      <w:r w:rsidRPr="00126CAE">
                        <w:rPr>
                          <w:rFonts w:ascii="Champagne &amp; Limousines" w:hAnsi="Champagne &amp; Limousines"/>
                          <w:b/>
                          <w:bCs/>
                          <w:color w:val="26A643"/>
                          <w:sz w:val="52"/>
                          <w:szCs w:val="52"/>
                        </w:rPr>
                        <w:t xml:space="preserve"> </w:t>
                      </w:r>
                    </w:p>
                    <w:p w14:paraId="3CA36D8C" w14:textId="77777777" w:rsidR="001F4D98" w:rsidRDefault="001F4D98" w:rsidP="00920317">
                      <w:pPr>
                        <w:spacing w:before="120" w:line="240" w:lineRule="auto"/>
                        <w:ind w:left="357"/>
                        <w:jc w:val="center"/>
                        <w:rPr>
                          <w:rFonts w:ascii="Champagne &amp; Limousines" w:hAnsi="Champagne &amp; Limousines"/>
                          <w:b/>
                          <w:bCs/>
                          <w:color w:val="26A643"/>
                          <w:sz w:val="32"/>
                          <w:szCs w:val="32"/>
                        </w:rPr>
                      </w:pPr>
                      <w:proofErr w:type="gramStart"/>
                      <w:r w:rsidRPr="00126CAE">
                        <w:rPr>
                          <w:rFonts w:ascii="Champagne &amp; Limousines" w:hAnsi="Champagne &amp; Limousines"/>
                          <w:b/>
                          <w:bCs/>
                          <w:color w:val="26A643"/>
                          <w:sz w:val="32"/>
                          <w:szCs w:val="32"/>
                        </w:rPr>
                        <w:t>at</w:t>
                      </w:r>
                      <w:proofErr w:type="gramEnd"/>
                      <w:r w:rsidRPr="00126CAE">
                        <w:rPr>
                          <w:rFonts w:ascii="Champagne &amp; Limousines" w:hAnsi="Champagne &amp; Limousines"/>
                          <w:b/>
                          <w:bCs/>
                          <w:color w:val="26A643"/>
                          <w:sz w:val="32"/>
                          <w:szCs w:val="32"/>
                        </w:rPr>
                        <w:t xml:space="preserve"> a </w:t>
                      </w:r>
                      <w:r>
                        <w:rPr>
                          <w:rFonts w:ascii="Champagne &amp; Limousines" w:hAnsi="Champagne &amp; Limousines"/>
                          <w:b/>
                          <w:bCs/>
                          <w:color w:val="26A643"/>
                          <w:sz w:val="32"/>
                          <w:szCs w:val="32"/>
                        </w:rPr>
                        <w:t>Glance</w:t>
                      </w:r>
                    </w:p>
                    <w:p w14:paraId="64AE5977" w14:textId="77777777" w:rsidR="001F4D98" w:rsidRPr="00126CAE" w:rsidRDefault="001F4D98" w:rsidP="00920317">
                      <w:pPr>
                        <w:spacing w:before="240" w:line="240" w:lineRule="auto"/>
                        <w:ind w:left="357"/>
                        <w:jc w:val="center"/>
                        <w:rPr>
                          <w:rFonts w:ascii="Champagne &amp; Limousines" w:hAnsi="Champagne &amp; Limousines"/>
                          <w:i/>
                          <w:color w:val="26A643"/>
                          <w:sz w:val="24"/>
                        </w:rPr>
                      </w:pPr>
                      <w:r w:rsidRPr="00EB3A00">
                        <w:rPr>
                          <w:rFonts w:ascii="Champagne &amp; Limousines" w:hAnsi="Champagne &amp; Limousines"/>
                          <w:b/>
                          <w:bCs/>
                          <w:color w:val="26A643"/>
                          <w:sz w:val="32"/>
                          <w:szCs w:val="32"/>
                        </w:rPr>
                        <w:t>Climate</w:t>
                      </w:r>
                      <w:r w:rsidRPr="00126CAE">
                        <w:rPr>
                          <w:rFonts w:ascii="Champagne &amp; Limousines" w:hAnsi="Champagne &amp; Limousines"/>
                          <w:b/>
                          <w:bCs/>
                          <w:color w:val="26A643"/>
                          <w:sz w:val="32"/>
                          <w:szCs w:val="32"/>
                        </w:rPr>
                        <w:t xml:space="preserve"> Change Projections </w:t>
                      </w:r>
                      <w:r>
                        <w:rPr>
                          <w:rFonts w:ascii="Champagne &amp; Limousines" w:hAnsi="Champagne &amp; Limousines"/>
                          <w:b/>
                          <w:bCs/>
                          <w:color w:val="26A643"/>
                          <w:sz w:val="32"/>
                          <w:szCs w:val="32"/>
                        </w:rPr>
                        <w:br/>
                      </w:r>
                      <w:r w:rsidRPr="00126CAE">
                        <w:rPr>
                          <w:rFonts w:ascii="Champagne &amp; Limousines" w:hAnsi="Champagne &amp; Limousines"/>
                          <w:i/>
                          <w:color w:val="26A643"/>
                          <w:sz w:val="24"/>
                        </w:rPr>
                        <w:t>(A2 emission scenario</w:t>
                      </w:r>
                      <w:r>
                        <w:rPr>
                          <w:rFonts w:ascii="Champagne &amp; Limousines" w:hAnsi="Champagne &amp; Limousines"/>
                          <w:i/>
                          <w:color w:val="26A643"/>
                          <w:sz w:val="24"/>
                        </w:rPr>
                        <w:t xml:space="preserve"> from Climate Future Tasmania</w:t>
                      </w:r>
                      <w:r w:rsidRPr="00126CAE">
                        <w:rPr>
                          <w:rFonts w:ascii="Champagne &amp; Limousines" w:hAnsi="Champagne &amp; Limousines"/>
                          <w:i/>
                          <w:color w:val="26A643"/>
                          <w:sz w:val="24"/>
                        </w:rPr>
                        <w:t>)</w:t>
                      </w:r>
                    </w:p>
                    <w:p w14:paraId="6755A159" w14:textId="14DF9843" w:rsidR="001F4D98" w:rsidRDefault="00B71073" w:rsidP="00920317">
                      <w:pPr>
                        <w:pStyle w:val="ColorfulList-Accent11"/>
                        <w:numPr>
                          <w:ilvl w:val="0"/>
                          <w:numId w:val="40"/>
                        </w:numPr>
                        <w:spacing w:before="120" w:line="240" w:lineRule="auto"/>
                        <w:ind w:left="714" w:hanging="357"/>
                        <w:contextualSpacing w:val="0"/>
                        <w:rPr>
                          <w:color w:val="000000"/>
                          <w:sz w:val="22"/>
                          <w:szCs w:val="22"/>
                        </w:rPr>
                      </w:pPr>
                      <w:r>
                        <w:rPr>
                          <w:color w:val="000000"/>
                          <w:sz w:val="22"/>
                          <w:szCs w:val="22"/>
                        </w:rPr>
                        <w:t xml:space="preserve">X </w:t>
                      </w:r>
                    </w:p>
                    <w:p w14:paraId="60E0F01F" w14:textId="7DC42548" w:rsidR="00B71073" w:rsidRDefault="00B71073" w:rsidP="00920317">
                      <w:pPr>
                        <w:pStyle w:val="ColorfulList-Accent11"/>
                        <w:numPr>
                          <w:ilvl w:val="0"/>
                          <w:numId w:val="40"/>
                        </w:numPr>
                        <w:spacing w:before="120" w:line="240" w:lineRule="auto"/>
                        <w:ind w:left="714" w:hanging="357"/>
                        <w:contextualSpacing w:val="0"/>
                        <w:rPr>
                          <w:color w:val="000000"/>
                          <w:sz w:val="22"/>
                          <w:szCs w:val="22"/>
                        </w:rPr>
                      </w:pPr>
                      <w:r>
                        <w:rPr>
                          <w:color w:val="000000"/>
                          <w:sz w:val="22"/>
                          <w:szCs w:val="22"/>
                        </w:rPr>
                        <w:t>Y</w:t>
                      </w:r>
                    </w:p>
                    <w:p w14:paraId="3068AE6D" w14:textId="51188065" w:rsidR="00B71073" w:rsidRDefault="00B71073" w:rsidP="00920317">
                      <w:pPr>
                        <w:pStyle w:val="ColorfulList-Accent11"/>
                        <w:numPr>
                          <w:ilvl w:val="0"/>
                          <w:numId w:val="40"/>
                        </w:numPr>
                        <w:spacing w:before="120" w:line="240" w:lineRule="auto"/>
                        <w:ind w:left="714" w:hanging="357"/>
                        <w:contextualSpacing w:val="0"/>
                        <w:rPr>
                          <w:color w:val="000000"/>
                          <w:sz w:val="22"/>
                          <w:szCs w:val="22"/>
                        </w:rPr>
                      </w:pPr>
                      <w:r>
                        <w:rPr>
                          <w:color w:val="000000"/>
                          <w:sz w:val="22"/>
                          <w:szCs w:val="22"/>
                        </w:rPr>
                        <w:t xml:space="preserve">Z </w:t>
                      </w:r>
                    </w:p>
                    <w:p w14:paraId="5B1BBD34" w14:textId="77777777" w:rsidR="001F4D98" w:rsidRDefault="001F4D98" w:rsidP="00920317">
                      <w:pPr>
                        <w:spacing w:before="120" w:line="240" w:lineRule="auto"/>
                        <w:ind w:left="357"/>
                        <w:jc w:val="center"/>
                        <w:rPr>
                          <w:rFonts w:ascii="Champagne &amp; Limousines" w:hAnsi="Champagne &amp; Limousines"/>
                          <w:b/>
                          <w:bCs/>
                          <w:color w:val="26A643"/>
                          <w:sz w:val="32"/>
                          <w:szCs w:val="32"/>
                        </w:rPr>
                      </w:pPr>
                      <w:r w:rsidRPr="00E4744E">
                        <w:rPr>
                          <w:rFonts w:ascii="Champagne &amp; Limousines" w:hAnsi="Champagne &amp; Limousines"/>
                          <w:b/>
                          <w:bCs/>
                          <w:color w:val="26A643"/>
                          <w:sz w:val="32"/>
                          <w:szCs w:val="32"/>
                        </w:rPr>
                        <w:t>Key Vulnerabilities</w:t>
                      </w:r>
                    </w:p>
                    <w:p w14:paraId="523666FB" w14:textId="5A171417" w:rsidR="001F4D98" w:rsidRPr="00E44BC9" w:rsidRDefault="001F4D98" w:rsidP="00920317">
                      <w:pPr>
                        <w:spacing w:after="40" w:line="240" w:lineRule="auto"/>
                        <w:ind w:left="360"/>
                        <w:rPr>
                          <w:color w:val="000000" w:themeColor="text1"/>
                          <w:sz w:val="22"/>
                          <w:szCs w:val="22"/>
                        </w:rPr>
                      </w:pPr>
                      <w:r w:rsidRPr="00E44BC9">
                        <w:rPr>
                          <w:color w:val="000000" w:themeColor="text1"/>
                          <w:sz w:val="22"/>
                          <w:szCs w:val="22"/>
                        </w:rPr>
                        <w:t xml:space="preserve">Sea level rise &amp; storm </w:t>
                      </w:r>
                      <w:r>
                        <w:rPr>
                          <w:color w:val="000000" w:themeColor="text1"/>
                          <w:sz w:val="22"/>
                          <w:szCs w:val="22"/>
                        </w:rPr>
                        <w:t>tide</w:t>
                      </w:r>
                      <w:r w:rsidRPr="00E44BC9">
                        <w:rPr>
                          <w:color w:val="000000" w:themeColor="text1"/>
                          <w:sz w:val="22"/>
                          <w:szCs w:val="22"/>
                        </w:rPr>
                        <w:t xml:space="preserve"> in </w:t>
                      </w:r>
                      <w:proofErr w:type="spellStart"/>
                      <w:r w:rsidR="00B71073" w:rsidRPr="00B71073">
                        <w:rPr>
                          <w:color w:val="000000" w:themeColor="text1"/>
                          <w:sz w:val="22"/>
                          <w:szCs w:val="22"/>
                          <w:highlight w:val="yellow"/>
                        </w:rPr>
                        <w:t>xxxx</w:t>
                      </w:r>
                      <w:proofErr w:type="spellEnd"/>
                      <w:r w:rsidRPr="00E44BC9">
                        <w:rPr>
                          <w:color w:val="000000" w:themeColor="text1"/>
                          <w:sz w:val="22"/>
                          <w:szCs w:val="22"/>
                        </w:rPr>
                        <w:t xml:space="preserve"> may result in:</w:t>
                      </w:r>
                    </w:p>
                    <w:p w14:paraId="16D321BF" w14:textId="79818D3E" w:rsidR="00B71073" w:rsidRPr="00B71073" w:rsidRDefault="00B71073" w:rsidP="00B71073">
                      <w:pPr>
                        <w:pStyle w:val="ColorfulList-Accent11"/>
                        <w:numPr>
                          <w:ilvl w:val="0"/>
                          <w:numId w:val="40"/>
                        </w:numPr>
                        <w:spacing w:before="120" w:line="240" w:lineRule="auto"/>
                        <w:contextualSpacing w:val="0"/>
                      </w:pPr>
                      <w:r>
                        <w:rPr>
                          <w:color w:val="000000"/>
                          <w:sz w:val="22"/>
                          <w:szCs w:val="22"/>
                        </w:rPr>
                        <w:t>X</w:t>
                      </w:r>
                    </w:p>
                    <w:p w14:paraId="7A14818D" w14:textId="2A28E84D" w:rsidR="00B71073" w:rsidRPr="00B71073" w:rsidRDefault="00B71073" w:rsidP="00B71073">
                      <w:pPr>
                        <w:pStyle w:val="ColorfulList-Accent11"/>
                        <w:numPr>
                          <w:ilvl w:val="0"/>
                          <w:numId w:val="40"/>
                        </w:numPr>
                        <w:spacing w:before="120" w:line="240" w:lineRule="auto"/>
                        <w:contextualSpacing w:val="0"/>
                      </w:pPr>
                      <w:r>
                        <w:rPr>
                          <w:color w:val="000000"/>
                          <w:sz w:val="22"/>
                          <w:szCs w:val="22"/>
                        </w:rPr>
                        <w:t>Y</w:t>
                      </w:r>
                    </w:p>
                    <w:p w14:paraId="7A86C5C6" w14:textId="03106895" w:rsidR="001F4D98" w:rsidRDefault="00B71073" w:rsidP="00B71073">
                      <w:pPr>
                        <w:pStyle w:val="ColorfulList-Accent11"/>
                        <w:numPr>
                          <w:ilvl w:val="0"/>
                          <w:numId w:val="40"/>
                        </w:numPr>
                        <w:spacing w:before="120" w:line="240" w:lineRule="auto"/>
                        <w:contextualSpacing w:val="0"/>
                      </w:pPr>
                      <w:r>
                        <w:rPr>
                          <w:color w:val="000000"/>
                          <w:sz w:val="22"/>
                          <w:szCs w:val="22"/>
                        </w:rPr>
                        <w:t xml:space="preserve">Z </w:t>
                      </w:r>
                      <w:r w:rsidR="001F4D98" w:rsidRPr="00B71073">
                        <w:rPr>
                          <w:color w:val="000000"/>
                          <w:sz w:val="22"/>
                          <w:szCs w:val="22"/>
                        </w:rPr>
                        <w:t xml:space="preserve"> </w:t>
                      </w:r>
                    </w:p>
                  </w:txbxContent>
                </v:textbox>
                <w10:anchorlock/>
              </v:roundrect>
            </w:pict>
          </mc:Fallback>
        </mc:AlternateContent>
      </w:r>
    </w:p>
    <w:p w14:paraId="7CFD3770" w14:textId="77777777" w:rsidR="00920317" w:rsidRDefault="00920317" w:rsidP="00920317">
      <w:pPr>
        <w:spacing w:before="120" w:after="120"/>
        <w:jc w:val="both"/>
        <w:rPr>
          <w:szCs w:val="20"/>
          <w:lang w:val="en-US"/>
        </w:rPr>
      </w:pPr>
    </w:p>
    <w:p w14:paraId="1944BFEC" w14:textId="09D6069A" w:rsidR="00920317" w:rsidRDefault="00920317" w:rsidP="005A73F9">
      <w:pPr>
        <w:pStyle w:val="Heading2"/>
      </w:pPr>
      <w:bookmarkStart w:id="27" w:name="_Toc235150497"/>
      <w:r>
        <w:t xml:space="preserve">2.2 </w:t>
      </w:r>
      <w:r>
        <w:tab/>
        <w:t>Sea Level Rise and Storm Surge Risks</w:t>
      </w:r>
      <w:bookmarkEnd w:id="27"/>
    </w:p>
    <w:p w14:paraId="0D0FF847" w14:textId="2B04BF46" w:rsidR="00920317" w:rsidRPr="002B3223" w:rsidRDefault="00920317" w:rsidP="00920317">
      <w:pPr>
        <w:spacing w:before="120" w:after="120"/>
        <w:jc w:val="both"/>
        <w:rPr>
          <w:szCs w:val="20"/>
        </w:rPr>
      </w:pPr>
      <w:bookmarkStart w:id="28" w:name="a"/>
      <w:bookmarkStart w:id="29" w:name="_Ref314219896"/>
      <w:bookmarkEnd w:id="28"/>
      <w:r w:rsidRPr="002B3223">
        <w:rPr>
          <w:szCs w:val="20"/>
          <w:lang w:val="en-US"/>
        </w:rPr>
        <w:t xml:space="preserve">Sea level has been rising recently at approximately 3.3 mm/year. A rise of 0.82 </w:t>
      </w:r>
      <w:r w:rsidR="00AB2B82" w:rsidRPr="002B3223">
        <w:rPr>
          <w:szCs w:val="20"/>
          <w:lang w:val="en-US"/>
        </w:rPr>
        <w:t>meters</w:t>
      </w:r>
      <w:r w:rsidRPr="002B3223">
        <w:rPr>
          <w:szCs w:val="20"/>
          <w:lang w:val="en-US"/>
        </w:rPr>
        <w:t xml:space="preserve"> in global average sea level is expected by 2100 under continuing high emissions of greenhouse gases (</w:t>
      </w:r>
      <w:r w:rsidRPr="002B3223">
        <w:rPr>
          <w:i/>
          <w:szCs w:val="20"/>
          <w:lang w:val="en-US"/>
        </w:rPr>
        <w:t>Climate Futures Tasmania Municipal Profile</w:t>
      </w:r>
      <w:r w:rsidRPr="002B3223">
        <w:rPr>
          <w:szCs w:val="20"/>
          <w:lang w:val="en-US"/>
        </w:rPr>
        <w:t>).</w:t>
      </w:r>
      <w:r>
        <w:rPr>
          <w:szCs w:val="20"/>
        </w:rPr>
        <w:t xml:space="preserve"> LIDAR data is now available for much of the Tasmanian coast which shows how this inundation will affect low-lying areas of the Tasmanian coast under a range of inundation levels. </w:t>
      </w:r>
      <w:r w:rsidRPr="002B3223">
        <w:rPr>
          <w:szCs w:val="20"/>
        </w:rPr>
        <w:t xml:space="preserve">This </w:t>
      </w:r>
      <w:r>
        <w:rPr>
          <w:szCs w:val="20"/>
        </w:rPr>
        <w:t xml:space="preserve">gradual filling of the </w:t>
      </w:r>
      <w:r w:rsidRPr="002B3223">
        <w:rPr>
          <w:szCs w:val="20"/>
        </w:rPr>
        <w:t xml:space="preserve">‘bathtub’ does not </w:t>
      </w:r>
      <w:r>
        <w:rPr>
          <w:szCs w:val="20"/>
        </w:rPr>
        <w:t xml:space="preserve">however </w:t>
      </w:r>
      <w:r w:rsidRPr="002B3223">
        <w:rPr>
          <w:szCs w:val="20"/>
        </w:rPr>
        <w:t xml:space="preserve">account for the complexity of the full range of interacting factors and forces that occur on the shoreline </w:t>
      </w:r>
      <w:r>
        <w:rPr>
          <w:szCs w:val="20"/>
        </w:rPr>
        <w:t>e.g.</w:t>
      </w:r>
      <w:r w:rsidRPr="002B3223">
        <w:rPr>
          <w:szCs w:val="20"/>
        </w:rPr>
        <w:t xml:space="preserve"> </w:t>
      </w:r>
      <w:r>
        <w:rPr>
          <w:szCs w:val="20"/>
        </w:rPr>
        <w:t>shoreline type</w:t>
      </w:r>
      <w:r w:rsidRPr="002B3223">
        <w:rPr>
          <w:szCs w:val="20"/>
        </w:rPr>
        <w:t>, wind</w:t>
      </w:r>
      <w:r>
        <w:rPr>
          <w:szCs w:val="20"/>
        </w:rPr>
        <w:t xml:space="preserve"> conditions, wave run-up</w:t>
      </w:r>
      <w:r w:rsidRPr="002B3223">
        <w:rPr>
          <w:szCs w:val="20"/>
        </w:rPr>
        <w:t>, freshwater flooding</w:t>
      </w:r>
      <w:r>
        <w:rPr>
          <w:szCs w:val="20"/>
        </w:rPr>
        <w:t>,</w:t>
      </w:r>
      <w:r w:rsidRPr="002B3223">
        <w:rPr>
          <w:szCs w:val="20"/>
        </w:rPr>
        <w:t xml:space="preserve"> or event timing and </w:t>
      </w:r>
      <w:r>
        <w:rPr>
          <w:szCs w:val="20"/>
        </w:rPr>
        <w:t>frequency</w:t>
      </w:r>
      <w:r w:rsidRPr="002B3223">
        <w:rPr>
          <w:szCs w:val="20"/>
        </w:rPr>
        <w:t>.</w:t>
      </w:r>
      <w:r>
        <w:rPr>
          <w:szCs w:val="20"/>
        </w:rPr>
        <w:t xml:space="preserve"> Coastal geomorphic studies that consider all of these factors are the most accurate method currently available for predicting the likely impact on specific areas of the coastline.</w:t>
      </w:r>
    </w:p>
    <w:p w14:paraId="38B47F27" w14:textId="04125C9D" w:rsidR="00920317" w:rsidRDefault="00920317" w:rsidP="00920317">
      <w:pPr>
        <w:tabs>
          <w:tab w:val="left" w:pos="2552"/>
        </w:tabs>
        <w:spacing w:before="120"/>
        <w:rPr>
          <w:szCs w:val="20"/>
        </w:rPr>
      </w:pPr>
      <w:r w:rsidRPr="00E004EE">
        <w:rPr>
          <w:szCs w:val="20"/>
        </w:rPr>
        <w:t xml:space="preserve">The identified ‘priority’ risks and actions for </w:t>
      </w:r>
      <w:r w:rsidR="007F147D">
        <w:rPr>
          <w:szCs w:val="20"/>
        </w:rPr>
        <w:t xml:space="preserve">the </w:t>
      </w:r>
      <w:proofErr w:type="spellStart"/>
      <w:r w:rsidR="007F147D" w:rsidRPr="007F147D">
        <w:rPr>
          <w:szCs w:val="20"/>
          <w:highlight w:val="yellow"/>
        </w:rPr>
        <w:t>xxxx</w:t>
      </w:r>
      <w:proofErr w:type="spellEnd"/>
      <w:r w:rsidR="0078185F">
        <w:rPr>
          <w:szCs w:val="20"/>
        </w:rPr>
        <w:t xml:space="preserve"> </w:t>
      </w:r>
      <w:r w:rsidR="007F147D">
        <w:rPr>
          <w:szCs w:val="20"/>
        </w:rPr>
        <w:t>m</w:t>
      </w:r>
      <w:r w:rsidRPr="00E004EE">
        <w:rPr>
          <w:szCs w:val="20"/>
        </w:rPr>
        <w:t xml:space="preserve">unicipal area </w:t>
      </w:r>
      <w:r>
        <w:rPr>
          <w:szCs w:val="20"/>
        </w:rPr>
        <w:t xml:space="preserve">in relation to sea level rise and storm surge </w:t>
      </w:r>
      <w:r w:rsidRPr="00E004EE">
        <w:rPr>
          <w:szCs w:val="20"/>
        </w:rPr>
        <w:t>are presented below.</w:t>
      </w:r>
    </w:p>
    <w:bookmarkEnd w:id="29"/>
    <w:p w14:paraId="46803719" w14:textId="20263BB9" w:rsidR="00920317" w:rsidRDefault="0078185F" w:rsidP="00623372">
      <w:pPr>
        <w:pStyle w:val="ImageCaptions"/>
      </w:pPr>
      <w:r>
        <w:lastRenderedPageBreak/>
        <w:t>The i</w:t>
      </w:r>
      <w:r w:rsidRPr="004C7575">
        <w:t xml:space="preserve">dentified </w:t>
      </w:r>
      <w:r>
        <w:t xml:space="preserve">‘priority’ sea level rise and storm tide risks and adaptation actions </w:t>
      </w:r>
      <w:r w:rsidRPr="004C7575">
        <w:t xml:space="preserve">for </w:t>
      </w:r>
      <w:proofErr w:type="spellStart"/>
      <w:r w:rsidR="007F147D" w:rsidRPr="007F147D">
        <w:rPr>
          <w:highlight w:val="yellow"/>
        </w:rPr>
        <w:t>xxxx</w:t>
      </w:r>
      <w:proofErr w:type="spellEnd"/>
      <w:r>
        <w:t xml:space="preserve"> </w:t>
      </w:r>
      <w:r w:rsidRPr="004C7575">
        <w:t>Council</w:t>
      </w:r>
      <w:r>
        <w:t xml:space="preserve"> are presented below:</w:t>
      </w:r>
    </w:p>
    <w:tbl>
      <w:tblPr>
        <w:tblW w:w="9639" w:type="dxa"/>
        <w:tblInd w:w="8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85" w:type="dxa"/>
          <w:right w:w="85" w:type="dxa"/>
        </w:tblCellMar>
        <w:tblLook w:val="04A0" w:firstRow="1" w:lastRow="0" w:firstColumn="1" w:lastColumn="0" w:noHBand="0" w:noVBand="1"/>
      </w:tblPr>
      <w:tblGrid>
        <w:gridCol w:w="567"/>
        <w:gridCol w:w="4820"/>
        <w:gridCol w:w="992"/>
        <w:gridCol w:w="992"/>
        <w:gridCol w:w="1276"/>
        <w:gridCol w:w="992"/>
      </w:tblGrid>
      <w:tr w:rsidR="0078185F" w:rsidRPr="00A940A4" w14:paraId="32CABC97" w14:textId="77777777" w:rsidTr="00BD669A">
        <w:trPr>
          <w:cantSplit/>
          <w:trHeight w:val="700"/>
          <w:tblHeader/>
        </w:trPr>
        <w:tc>
          <w:tcPr>
            <w:tcW w:w="567" w:type="dxa"/>
            <w:shd w:val="clear" w:color="auto" w:fill="26A643"/>
            <w:noWrap/>
            <w:textDirection w:val="btLr"/>
            <w:vAlign w:val="center"/>
          </w:tcPr>
          <w:p w14:paraId="7704E0BA" w14:textId="77777777" w:rsidR="0078185F" w:rsidRPr="00A940A4" w:rsidRDefault="0078185F" w:rsidP="0078185F">
            <w:pPr>
              <w:spacing w:line="240" w:lineRule="auto"/>
              <w:ind w:left="113" w:right="113"/>
              <w:jc w:val="center"/>
              <w:rPr>
                <w:color w:val="FFFFFF"/>
                <w:szCs w:val="22"/>
              </w:rPr>
            </w:pPr>
            <w:r w:rsidRPr="00A940A4">
              <w:rPr>
                <w:rFonts w:eastAsia="Times New Roman" w:cs="Times New Roman"/>
                <w:color w:val="FFFFFF"/>
                <w:szCs w:val="20"/>
              </w:rPr>
              <w:t>Risk Code</w:t>
            </w:r>
          </w:p>
        </w:tc>
        <w:tc>
          <w:tcPr>
            <w:tcW w:w="4820" w:type="dxa"/>
            <w:shd w:val="clear" w:color="auto" w:fill="26A643"/>
            <w:vAlign w:val="center"/>
          </w:tcPr>
          <w:p w14:paraId="112E2B52" w14:textId="77777777" w:rsidR="0078185F" w:rsidRPr="00A940A4" w:rsidRDefault="0078185F" w:rsidP="0078185F">
            <w:pPr>
              <w:rPr>
                <w:color w:val="FFFFFF"/>
                <w:sz w:val="28"/>
                <w:szCs w:val="28"/>
              </w:rPr>
            </w:pPr>
            <w:r w:rsidRPr="00A940A4">
              <w:rPr>
                <w:color w:val="FFFFFF"/>
                <w:sz w:val="28"/>
                <w:szCs w:val="28"/>
              </w:rPr>
              <w:t>Risk Statement</w:t>
            </w:r>
            <w:r>
              <w:rPr>
                <w:color w:val="FFFFFF"/>
                <w:sz w:val="28"/>
                <w:szCs w:val="28"/>
              </w:rPr>
              <w:t xml:space="preserve"> 1</w:t>
            </w:r>
          </w:p>
        </w:tc>
        <w:tc>
          <w:tcPr>
            <w:tcW w:w="992" w:type="dxa"/>
            <w:shd w:val="clear" w:color="auto" w:fill="26A643"/>
          </w:tcPr>
          <w:p w14:paraId="3340A40F" w14:textId="77777777" w:rsidR="0078185F" w:rsidRPr="00A940A4" w:rsidRDefault="0078185F" w:rsidP="0078185F">
            <w:pPr>
              <w:jc w:val="both"/>
              <w:rPr>
                <w:color w:val="FFFFFF"/>
                <w:sz w:val="18"/>
                <w:szCs w:val="18"/>
              </w:rPr>
            </w:pPr>
            <w:r w:rsidRPr="00A940A4">
              <w:rPr>
                <w:color w:val="FFFFFF"/>
                <w:sz w:val="18"/>
                <w:szCs w:val="18"/>
              </w:rPr>
              <w:t>Success criteria</w:t>
            </w:r>
          </w:p>
        </w:tc>
        <w:tc>
          <w:tcPr>
            <w:tcW w:w="992" w:type="dxa"/>
            <w:shd w:val="clear" w:color="auto" w:fill="26A643"/>
          </w:tcPr>
          <w:p w14:paraId="51E2A0ED" w14:textId="77777777" w:rsidR="0078185F" w:rsidRPr="00A940A4" w:rsidRDefault="0078185F" w:rsidP="0078185F">
            <w:pPr>
              <w:jc w:val="both"/>
              <w:rPr>
                <w:color w:val="FFFFFF"/>
                <w:sz w:val="18"/>
                <w:szCs w:val="18"/>
              </w:rPr>
            </w:pPr>
            <w:r w:rsidRPr="00A940A4">
              <w:rPr>
                <w:color w:val="FFFFFF"/>
                <w:sz w:val="18"/>
                <w:szCs w:val="18"/>
              </w:rPr>
              <w:t>Likelihood</w:t>
            </w:r>
          </w:p>
        </w:tc>
        <w:tc>
          <w:tcPr>
            <w:tcW w:w="1276" w:type="dxa"/>
            <w:shd w:val="clear" w:color="auto" w:fill="26A643"/>
          </w:tcPr>
          <w:p w14:paraId="7E4476E4" w14:textId="77777777" w:rsidR="0078185F" w:rsidRPr="00A940A4" w:rsidRDefault="0078185F" w:rsidP="0078185F">
            <w:pPr>
              <w:jc w:val="both"/>
              <w:rPr>
                <w:color w:val="FFFFFF"/>
                <w:sz w:val="18"/>
                <w:szCs w:val="18"/>
              </w:rPr>
            </w:pPr>
            <w:r w:rsidRPr="00A940A4">
              <w:rPr>
                <w:color w:val="FFFFFF"/>
                <w:sz w:val="18"/>
                <w:szCs w:val="18"/>
              </w:rPr>
              <w:t>Consequence</w:t>
            </w:r>
          </w:p>
        </w:tc>
        <w:tc>
          <w:tcPr>
            <w:tcW w:w="992" w:type="dxa"/>
            <w:tcBorders>
              <w:bottom w:val="single" w:sz="12" w:space="0" w:color="FFFFFF"/>
            </w:tcBorders>
            <w:shd w:val="clear" w:color="auto" w:fill="26A643"/>
            <w:noWrap/>
          </w:tcPr>
          <w:p w14:paraId="2391FE05" w14:textId="77777777" w:rsidR="0078185F" w:rsidRPr="00A940A4" w:rsidRDefault="0078185F" w:rsidP="0078185F">
            <w:pPr>
              <w:jc w:val="both"/>
              <w:rPr>
                <w:color w:val="FFFFFF"/>
                <w:sz w:val="18"/>
                <w:szCs w:val="18"/>
              </w:rPr>
            </w:pPr>
            <w:r w:rsidRPr="00A940A4">
              <w:rPr>
                <w:color w:val="FFFFFF"/>
                <w:sz w:val="18"/>
                <w:szCs w:val="18"/>
              </w:rPr>
              <w:t>Risk Level</w:t>
            </w:r>
          </w:p>
        </w:tc>
      </w:tr>
      <w:tr w:rsidR="0078185F" w:rsidRPr="0078185F" w14:paraId="1F5BD6B5" w14:textId="77777777" w:rsidTr="00BD669A">
        <w:trPr>
          <w:cantSplit/>
          <w:trHeight w:val="700"/>
          <w:tblHeader/>
        </w:trPr>
        <w:tc>
          <w:tcPr>
            <w:tcW w:w="567" w:type="dxa"/>
            <w:shd w:val="clear" w:color="auto" w:fill="D9D9D9" w:themeFill="background1" w:themeFillShade="D9"/>
            <w:noWrap/>
            <w:textDirection w:val="btLr"/>
            <w:vAlign w:val="center"/>
          </w:tcPr>
          <w:p w14:paraId="07449E83" w14:textId="577837E4" w:rsidR="0078185F" w:rsidRPr="0078185F" w:rsidRDefault="0078185F" w:rsidP="0078185F">
            <w:pPr>
              <w:spacing w:before="120" w:after="120" w:line="240" w:lineRule="auto"/>
              <w:ind w:left="113" w:right="113"/>
              <w:jc w:val="center"/>
              <w:rPr>
                <w:rFonts w:eastAsia="Times New Roman" w:cs="Times New Roman"/>
                <w:color w:val="FFFFFF"/>
                <w:szCs w:val="20"/>
              </w:rPr>
            </w:pPr>
            <w:r w:rsidRPr="0078185F">
              <w:rPr>
                <w:sz w:val="24"/>
              </w:rPr>
              <w:t>Risk 1</w:t>
            </w:r>
          </w:p>
        </w:tc>
        <w:tc>
          <w:tcPr>
            <w:tcW w:w="4820" w:type="dxa"/>
            <w:shd w:val="clear" w:color="auto" w:fill="D9D9D9" w:themeFill="background1" w:themeFillShade="D9"/>
            <w:vAlign w:val="center"/>
          </w:tcPr>
          <w:p w14:paraId="6E81B9CA" w14:textId="18E3A978" w:rsidR="0078185F" w:rsidRPr="0078185F" w:rsidRDefault="0078185F" w:rsidP="0078185F">
            <w:pPr>
              <w:spacing w:before="120" w:after="120" w:line="240" w:lineRule="auto"/>
              <w:rPr>
                <w:color w:val="FFFFFF"/>
                <w:sz w:val="28"/>
                <w:szCs w:val="28"/>
              </w:rPr>
            </w:pPr>
            <w:r w:rsidRPr="0078185F">
              <w:rPr>
                <w:color w:val="000000"/>
              </w:rPr>
              <w:t>Extreme storm tide events resulting in foreshore erosion impacting on council owned and managed reserves, parks and facilities resulting in increased costs to the council to repair/clean up, maintain upgrade and/or replace</w:t>
            </w:r>
          </w:p>
        </w:tc>
        <w:tc>
          <w:tcPr>
            <w:tcW w:w="992" w:type="dxa"/>
            <w:shd w:val="clear" w:color="auto" w:fill="D9D9D9" w:themeFill="background1" w:themeFillShade="D9"/>
            <w:vAlign w:val="center"/>
          </w:tcPr>
          <w:p w14:paraId="01C16F0D" w14:textId="71006480" w:rsidR="0078185F" w:rsidRPr="0078185F" w:rsidRDefault="0078185F" w:rsidP="0078185F">
            <w:pPr>
              <w:spacing w:before="120" w:after="120" w:line="240" w:lineRule="auto"/>
              <w:jc w:val="both"/>
              <w:rPr>
                <w:color w:val="FFFFFF"/>
                <w:sz w:val="18"/>
                <w:szCs w:val="18"/>
              </w:rPr>
            </w:pPr>
            <w:r w:rsidRPr="0078185F">
              <w:rPr>
                <w:sz w:val="18"/>
                <w:szCs w:val="18"/>
              </w:rPr>
              <w:t xml:space="preserve">Financial </w:t>
            </w:r>
          </w:p>
        </w:tc>
        <w:tc>
          <w:tcPr>
            <w:tcW w:w="992" w:type="dxa"/>
            <w:shd w:val="clear" w:color="auto" w:fill="D9D9D9" w:themeFill="background1" w:themeFillShade="D9"/>
            <w:vAlign w:val="center"/>
          </w:tcPr>
          <w:p w14:paraId="74CDF227" w14:textId="371C857A" w:rsidR="0078185F" w:rsidRPr="0078185F" w:rsidRDefault="0078185F" w:rsidP="0078185F">
            <w:pPr>
              <w:spacing w:before="120" w:after="120" w:line="240" w:lineRule="auto"/>
              <w:jc w:val="both"/>
              <w:rPr>
                <w:color w:val="FFFFFF"/>
                <w:sz w:val="18"/>
                <w:szCs w:val="18"/>
              </w:rPr>
            </w:pPr>
            <w:r w:rsidRPr="0078185F">
              <w:rPr>
                <w:sz w:val="18"/>
                <w:szCs w:val="18"/>
              </w:rPr>
              <w:t>Likely</w:t>
            </w:r>
          </w:p>
        </w:tc>
        <w:tc>
          <w:tcPr>
            <w:tcW w:w="1276" w:type="dxa"/>
            <w:shd w:val="clear" w:color="auto" w:fill="D9D9D9" w:themeFill="background1" w:themeFillShade="D9"/>
            <w:vAlign w:val="center"/>
          </w:tcPr>
          <w:p w14:paraId="1BCFB75C" w14:textId="5C396047" w:rsidR="0078185F" w:rsidRPr="0078185F" w:rsidRDefault="0078185F" w:rsidP="0078185F">
            <w:pPr>
              <w:spacing w:before="120" w:after="120" w:line="240" w:lineRule="auto"/>
              <w:jc w:val="both"/>
              <w:rPr>
                <w:color w:val="FFFFFF"/>
                <w:sz w:val="18"/>
                <w:szCs w:val="18"/>
              </w:rPr>
            </w:pPr>
            <w:r w:rsidRPr="0078185F">
              <w:rPr>
                <w:sz w:val="18"/>
                <w:szCs w:val="18"/>
              </w:rPr>
              <w:t>Moderate</w:t>
            </w:r>
          </w:p>
        </w:tc>
        <w:tc>
          <w:tcPr>
            <w:tcW w:w="992" w:type="dxa"/>
            <w:tcBorders>
              <w:bottom w:val="single" w:sz="12" w:space="0" w:color="FFFFFF"/>
            </w:tcBorders>
            <w:shd w:val="clear" w:color="auto" w:fill="FF0000"/>
            <w:noWrap/>
            <w:vAlign w:val="center"/>
          </w:tcPr>
          <w:p w14:paraId="0ABA1247" w14:textId="0DC026C6" w:rsidR="0078185F" w:rsidRPr="0078185F" w:rsidRDefault="001E31FC" w:rsidP="0078185F">
            <w:pPr>
              <w:spacing w:before="120" w:after="120" w:line="240" w:lineRule="auto"/>
              <w:rPr>
                <w:color w:val="FFFFFF"/>
                <w:sz w:val="18"/>
                <w:szCs w:val="18"/>
              </w:rPr>
            </w:pPr>
            <w:r>
              <w:rPr>
                <w:sz w:val="18"/>
                <w:szCs w:val="18"/>
              </w:rPr>
              <w:t xml:space="preserve">Extreme </w:t>
            </w:r>
          </w:p>
        </w:tc>
      </w:tr>
    </w:tbl>
    <w:p w14:paraId="299991DB" w14:textId="77777777" w:rsidR="00BD669A" w:rsidRDefault="00BD669A"/>
    <w:tbl>
      <w:tblPr>
        <w:tblW w:w="9654" w:type="dxa"/>
        <w:tblInd w:w="93" w:type="dxa"/>
        <w:tblLayout w:type="fixed"/>
        <w:tblLook w:val="04A0" w:firstRow="1" w:lastRow="0" w:firstColumn="1" w:lastColumn="0" w:noHBand="0" w:noVBand="1"/>
      </w:tblPr>
      <w:tblGrid>
        <w:gridCol w:w="582"/>
        <w:gridCol w:w="3544"/>
        <w:gridCol w:w="1418"/>
        <w:gridCol w:w="1559"/>
        <w:gridCol w:w="637"/>
        <w:gridCol w:w="638"/>
        <w:gridCol w:w="638"/>
        <w:gridCol w:w="638"/>
      </w:tblGrid>
      <w:tr w:rsidR="001E31FC" w:rsidRPr="006D120A" w14:paraId="66D88627" w14:textId="77777777" w:rsidTr="00BD669A">
        <w:trPr>
          <w:cantSplit/>
          <w:trHeight w:val="1134"/>
        </w:trPr>
        <w:tc>
          <w:tcPr>
            <w:tcW w:w="582" w:type="dxa"/>
            <w:tcBorders>
              <w:top w:val="single" w:sz="12" w:space="0" w:color="FFFFFF"/>
              <w:left w:val="single" w:sz="12" w:space="0" w:color="FFFFFF"/>
              <w:bottom w:val="single" w:sz="12" w:space="0" w:color="FFFFFF"/>
              <w:right w:val="single" w:sz="12" w:space="0" w:color="FFFFFF"/>
            </w:tcBorders>
            <w:shd w:val="clear" w:color="000000" w:fill="808080"/>
            <w:textDirection w:val="btLr"/>
            <w:vAlign w:val="center"/>
            <w:hideMark/>
          </w:tcPr>
          <w:p w14:paraId="4080E247" w14:textId="77777777" w:rsidR="0078185F" w:rsidRPr="006D120A" w:rsidRDefault="0078185F" w:rsidP="0078185F">
            <w:pPr>
              <w:spacing w:line="240" w:lineRule="auto"/>
              <w:ind w:left="113" w:right="113"/>
              <w:jc w:val="center"/>
              <w:rPr>
                <w:rFonts w:eastAsia="Times New Roman" w:cs="Times New Roman"/>
                <w:color w:val="FFFFFF"/>
                <w:szCs w:val="20"/>
              </w:rPr>
            </w:pPr>
            <w:r w:rsidRPr="006D120A">
              <w:rPr>
                <w:rFonts w:eastAsia="Times New Roman" w:cs="Times New Roman"/>
                <w:color w:val="FFFFFF"/>
                <w:szCs w:val="20"/>
              </w:rPr>
              <w:t>Action Code</w:t>
            </w:r>
          </w:p>
        </w:tc>
        <w:tc>
          <w:tcPr>
            <w:tcW w:w="3544" w:type="dxa"/>
            <w:tcBorders>
              <w:top w:val="single" w:sz="12" w:space="0" w:color="FFFFFF"/>
              <w:left w:val="nil"/>
              <w:bottom w:val="single" w:sz="12" w:space="0" w:color="FFFFFF"/>
              <w:right w:val="single" w:sz="12" w:space="0" w:color="FFFFFF"/>
            </w:tcBorders>
            <w:shd w:val="clear" w:color="000000" w:fill="808080"/>
            <w:vAlign w:val="center"/>
            <w:hideMark/>
          </w:tcPr>
          <w:p w14:paraId="2B758E6B" w14:textId="77777777" w:rsidR="0078185F" w:rsidRPr="006D120A" w:rsidRDefault="0078185F" w:rsidP="0078185F">
            <w:pPr>
              <w:rPr>
                <w:rFonts w:eastAsia="Times New Roman" w:cs="Times New Roman"/>
                <w:bCs/>
                <w:color w:val="FFFFFF"/>
                <w:sz w:val="36"/>
                <w:szCs w:val="36"/>
              </w:rPr>
            </w:pPr>
            <w:r w:rsidRPr="006D120A">
              <w:rPr>
                <w:color w:val="FFFFFF"/>
                <w:sz w:val="28"/>
                <w:szCs w:val="28"/>
              </w:rPr>
              <w:t>Adaptation Action</w:t>
            </w:r>
            <w:r>
              <w:rPr>
                <w:color w:val="FFFFFF"/>
                <w:sz w:val="28"/>
                <w:szCs w:val="28"/>
              </w:rPr>
              <w:t xml:space="preserve"> 1</w:t>
            </w:r>
          </w:p>
        </w:tc>
        <w:tc>
          <w:tcPr>
            <w:tcW w:w="1418" w:type="dxa"/>
            <w:tcBorders>
              <w:top w:val="single" w:sz="12" w:space="0" w:color="FFFFFF"/>
              <w:left w:val="nil"/>
              <w:bottom w:val="single" w:sz="12" w:space="0" w:color="FFFFFF"/>
              <w:right w:val="single" w:sz="12" w:space="0" w:color="FFFFFF"/>
            </w:tcBorders>
            <w:shd w:val="clear" w:color="000000" w:fill="808080"/>
            <w:vAlign w:val="center"/>
            <w:hideMark/>
          </w:tcPr>
          <w:p w14:paraId="57E5636E" w14:textId="77777777" w:rsidR="0078185F" w:rsidRPr="006D120A" w:rsidRDefault="0078185F" w:rsidP="0078185F">
            <w:pPr>
              <w:spacing w:line="240" w:lineRule="auto"/>
              <w:rPr>
                <w:rFonts w:eastAsia="Times New Roman" w:cs="Times New Roman"/>
                <w:color w:val="FFFFFF"/>
                <w:sz w:val="16"/>
                <w:szCs w:val="16"/>
              </w:rPr>
            </w:pPr>
            <w:r w:rsidRPr="006D120A">
              <w:rPr>
                <w:rFonts w:eastAsia="Times New Roman" w:cs="Times New Roman"/>
                <w:color w:val="FFFFFF"/>
                <w:sz w:val="16"/>
                <w:szCs w:val="16"/>
              </w:rPr>
              <w:t>Responsibility</w:t>
            </w:r>
          </w:p>
        </w:tc>
        <w:tc>
          <w:tcPr>
            <w:tcW w:w="1559" w:type="dxa"/>
            <w:tcBorders>
              <w:top w:val="single" w:sz="12" w:space="0" w:color="FFFFFF"/>
              <w:left w:val="nil"/>
              <w:bottom w:val="single" w:sz="12" w:space="0" w:color="FFFFFF"/>
              <w:right w:val="single" w:sz="12" w:space="0" w:color="FFFFFF"/>
            </w:tcBorders>
            <w:shd w:val="clear" w:color="000000" w:fill="808080"/>
            <w:vAlign w:val="center"/>
            <w:hideMark/>
          </w:tcPr>
          <w:p w14:paraId="16245485" w14:textId="77777777" w:rsidR="0078185F" w:rsidRPr="006D120A" w:rsidRDefault="0078185F" w:rsidP="001E31FC">
            <w:pPr>
              <w:spacing w:line="240" w:lineRule="auto"/>
              <w:rPr>
                <w:rFonts w:eastAsia="Times New Roman" w:cs="Times New Roman"/>
                <w:color w:val="FFFFFF"/>
                <w:sz w:val="16"/>
                <w:szCs w:val="16"/>
              </w:rPr>
            </w:pPr>
            <w:r w:rsidRPr="006D120A">
              <w:rPr>
                <w:rFonts w:eastAsia="Times New Roman" w:cs="Times New Roman"/>
                <w:color w:val="FFFFFF"/>
                <w:sz w:val="16"/>
                <w:szCs w:val="16"/>
              </w:rPr>
              <w:t>Relevant Council document</w:t>
            </w:r>
          </w:p>
        </w:tc>
        <w:tc>
          <w:tcPr>
            <w:tcW w:w="637"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0ACB38D4" w14:textId="77777777" w:rsidR="0078185F" w:rsidRPr="006D120A" w:rsidRDefault="0078185F" w:rsidP="001E31FC">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Timeline for delivery</w:t>
            </w:r>
          </w:p>
        </w:tc>
        <w:tc>
          <w:tcPr>
            <w:tcW w:w="63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314FCD92" w14:textId="77777777" w:rsidR="0078185F" w:rsidRPr="006D120A" w:rsidRDefault="0078185F" w:rsidP="0078185F">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Likelihood</w:t>
            </w:r>
          </w:p>
        </w:tc>
        <w:tc>
          <w:tcPr>
            <w:tcW w:w="63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5D8E287D" w14:textId="77777777" w:rsidR="0078185F" w:rsidRPr="006D120A" w:rsidRDefault="0078185F" w:rsidP="0078185F">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Consequence</w:t>
            </w:r>
          </w:p>
        </w:tc>
        <w:tc>
          <w:tcPr>
            <w:tcW w:w="63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31B42412" w14:textId="77777777" w:rsidR="0078185F" w:rsidRPr="006D120A" w:rsidRDefault="0078185F" w:rsidP="0078185F">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risk level</w:t>
            </w:r>
          </w:p>
        </w:tc>
      </w:tr>
      <w:tr w:rsidR="0078185F" w:rsidRPr="006D120A" w14:paraId="4D6C504D" w14:textId="77777777" w:rsidTr="00BD669A">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85" w:type="dxa"/>
            <w:right w:w="85" w:type="dxa"/>
          </w:tblCellMar>
        </w:tblPrEx>
        <w:trPr>
          <w:cantSplit/>
          <w:trHeight w:val="606"/>
        </w:trPr>
        <w:tc>
          <w:tcPr>
            <w:tcW w:w="9654" w:type="dxa"/>
            <w:gridSpan w:val="8"/>
            <w:shd w:val="clear" w:color="auto" w:fill="26A643"/>
            <w:noWrap/>
          </w:tcPr>
          <w:p w14:paraId="1B9F682D" w14:textId="77777777" w:rsidR="0078185F" w:rsidRPr="006D120A" w:rsidRDefault="0078185F" w:rsidP="001E31FC">
            <w:pPr>
              <w:spacing w:before="120" w:after="120" w:line="240" w:lineRule="auto"/>
              <w:rPr>
                <w:color w:val="FFFFFF" w:themeColor="background1"/>
                <w:sz w:val="24"/>
              </w:rPr>
            </w:pPr>
            <w:r w:rsidRPr="006D120A">
              <w:rPr>
                <w:color w:val="FFFFFF" w:themeColor="background1"/>
                <w:sz w:val="24"/>
              </w:rPr>
              <w:t>Risk 1 (Financial)</w:t>
            </w:r>
          </w:p>
        </w:tc>
      </w:tr>
      <w:tr w:rsidR="001E31FC" w:rsidRPr="001E31FC" w14:paraId="682D16A4" w14:textId="77777777" w:rsidTr="00BD669A">
        <w:trPr>
          <w:cantSplit/>
          <w:trHeight w:val="1440"/>
        </w:trPr>
        <w:tc>
          <w:tcPr>
            <w:tcW w:w="582" w:type="dxa"/>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00D077AB" w14:textId="2353FE37" w:rsidR="001E31FC" w:rsidRPr="001E31FC" w:rsidRDefault="001E31FC" w:rsidP="0078185F">
            <w:pPr>
              <w:spacing w:before="120" w:after="120" w:line="240" w:lineRule="auto"/>
              <w:ind w:left="113" w:right="113"/>
              <w:jc w:val="center"/>
              <w:rPr>
                <w:rFonts w:eastAsia="Times New Roman" w:cs="Times New Roman"/>
                <w:bCs/>
                <w:color w:val="000000"/>
                <w:szCs w:val="20"/>
              </w:rPr>
            </w:pPr>
            <w:r w:rsidRPr="001E31FC">
              <w:rPr>
                <w:rFonts w:eastAsia="Times New Roman" w:cs="Times New Roman"/>
                <w:bCs/>
                <w:color w:val="000000"/>
                <w:szCs w:val="20"/>
              </w:rPr>
              <w:t>Action 1</w:t>
            </w:r>
            <w:r w:rsidR="008E024C">
              <w:rPr>
                <w:rFonts w:eastAsia="Times New Roman" w:cs="Times New Roman"/>
                <w:bCs/>
                <w:color w:val="000000"/>
                <w:szCs w:val="20"/>
              </w:rPr>
              <w:t>1</w:t>
            </w:r>
          </w:p>
        </w:tc>
        <w:tc>
          <w:tcPr>
            <w:tcW w:w="3544" w:type="dxa"/>
            <w:tcBorders>
              <w:top w:val="nil"/>
              <w:left w:val="nil"/>
              <w:bottom w:val="single" w:sz="12" w:space="0" w:color="FFFFFF"/>
              <w:right w:val="single" w:sz="12" w:space="0" w:color="FFFFFF"/>
            </w:tcBorders>
            <w:shd w:val="clear" w:color="000000" w:fill="DDDDDD"/>
            <w:vAlign w:val="center"/>
          </w:tcPr>
          <w:p w14:paraId="588B7A71" w14:textId="086DF941" w:rsidR="001E31FC" w:rsidRPr="001E31FC" w:rsidRDefault="001E31FC" w:rsidP="0078185F">
            <w:pPr>
              <w:spacing w:before="120" w:after="120" w:line="240" w:lineRule="auto"/>
              <w:rPr>
                <w:color w:val="000000"/>
                <w:szCs w:val="20"/>
              </w:rPr>
            </w:pPr>
            <w:r w:rsidRPr="001E31FC">
              <w:rPr>
                <w:color w:val="000000"/>
                <w:szCs w:val="20"/>
              </w:rPr>
              <w:t>Investigate existing report, studies and research into localised geomorphology and vulnerabilities and identify suitable responses (to repair or not repair) by the Council  following extreme storm tide events</w:t>
            </w:r>
          </w:p>
        </w:tc>
        <w:tc>
          <w:tcPr>
            <w:tcW w:w="1418" w:type="dxa"/>
            <w:tcBorders>
              <w:top w:val="nil"/>
              <w:left w:val="nil"/>
              <w:bottom w:val="single" w:sz="12" w:space="0" w:color="FFFFFF"/>
              <w:right w:val="single" w:sz="12" w:space="0" w:color="FFFFFF"/>
            </w:tcBorders>
            <w:shd w:val="clear" w:color="000000" w:fill="E1E3E5"/>
            <w:vAlign w:val="center"/>
          </w:tcPr>
          <w:p w14:paraId="79E5180A" w14:textId="1F9C3D84" w:rsidR="001E31FC" w:rsidRPr="001E31FC" w:rsidRDefault="001E31FC" w:rsidP="0078185F">
            <w:pPr>
              <w:spacing w:before="120" w:after="120" w:line="240" w:lineRule="auto"/>
              <w:rPr>
                <w:rFonts w:eastAsia="Times New Roman" w:cs="Times New Roman"/>
                <w:color w:val="000000"/>
                <w:szCs w:val="20"/>
              </w:rPr>
            </w:pPr>
            <w:r w:rsidRPr="001E31FC">
              <w:rPr>
                <w:rFonts w:eastAsia="Times New Roman" w:cs="Times New Roman"/>
                <w:color w:val="000000"/>
                <w:szCs w:val="20"/>
              </w:rPr>
              <w:t xml:space="preserve">Corporate Services </w:t>
            </w:r>
          </w:p>
        </w:tc>
        <w:tc>
          <w:tcPr>
            <w:tcW w:w="1559" w:type="dxa"/>
            <w:tcBorders>
              <w:top w:val="nil"/>
              <w:left w:val="nil"/>
              <w:bottom w:val="single" w:sz="12" w:space="0" w:color="FFFFFF"/>
              <w:right w:val="single" w:sz="12" w:space="0" w:color="FFFFFF"/>
            </w:tcBorders>
            <w:shd w:val="clear" w:color="000000" w:fill="E1E3E5"/>
            <w:vAlign w:val="center"/>
          </w:tcPr>
          <w:p w14:paraId="64D83EE0" w14:textId="13855181" w:rsidR="001E31FC" w:rsidRPr="001E31FC" w:rsidRDefault="001E31FC" w:rsidP="001E31FC">
            <w:pPr>
              <w:spacing w:before="120" w:after="120" w:line="240" w:lineRule="auto"/>
              <w:rPr>
                <w:rFonts w:eastAsia="Times New Roman" w:cs="Times New Roman"/>
                <w:color w:val="000000"/>
                <w:szCs w:val="20"/>
              </w:rPr>
            </w:pPr>
            <w:r>
              <w:rPr>
                <w:rFonts w:eastAsia="Times New Roman" w:cs="Times New Roman"/>
                <w:color w:val="000000"/>
                <w:szCs w:val="20"/>
              </w:rPr>
              <w:t xml:space="preserve">Strategic Plan </w:t>
            </w:r>
          </w:p>
        </w:tc>
        <w:tc>
          <w:tcPr>
            <w:tcW w:w="637" w:type="dxa"/>
            <w:tcBorders>
              <w:top w:val="nil"/>
              <w:left w:val="nil"/>
              <w:bottom w:val="single" w:sz="12" w:space="0" w:color="FFFFFF"/>
              <w:right w:val="single" w:sz="12" w:space="0" w:color="FFFFFF"/>
            </w:tcBorders>
            <w:shd w:val="clear" w:color="000000" w:fill="E1E3E5"/>
            <w:textDirection w:val="btLr"/>
          </w:tcPr>
          <w:p w14:paraId="56F11255" w14:textId="1F391629" w:rsidR="001E31FC" w:rsidRPr="001E31FC" w:rsidRDefault="001E31FC" w:rsidP="001E31FC">
            <w:pPr>
              <w:spacing w:before="120" w:after="120" w:line="240" w:lineRule="auto"/>
              <w:ind w:left="113" w:right="113"/>
              <w:jc w:val="center"/>
              <w:rPr>
                <w:rFonts w:eastAsia="Times New Roman" w:cs="Times New Roman"/>
                <w:color w:val="000000"/>
                <w:szCs w:val="20"/>
              </w:rPr>
            </w:pPr>
            <w:r w:rsidRPr="00FA66AB">
              <w:rPr>
                <w:rFonts w:eastAsia="Times New Roman" w:cs="Times New Roman"/>
                <w:color w:val="000000"/>
                <w:szCs w:val="20"/>
              </w:rPr>
              <w:t>Immediate</w:t>
            </w:r>
          </w:p>
        </w:tc>
        <w:tc>
          <w:tcPr>
            <w:tcW w:w="638" w:type="dxa"/>
            <w:tcBorders>
              <w:top w:val="nil"/>
              <w:left w:val="nil"/>
              <w:bottom w:val="single" w:sz="12" w:space="0" w:color="FFFFFF"/>
              <w:right w:val="single" w:sz="12" w:space="0" w:color="FFFFFF"/>
            </w:tcBorders>
            <w:shd w:val="clear" w:color="000000" w:fill="DDDDDD"/>
            <w:textDirection w:val="btLr"/>
            <w:vAlign w:val="center"/>
          </w:tcPr>
          <w:p w14:paraId="7959237D" w14:textId="2B67DDD5" w:rsidR="001E31FC" w:rsidRPr="001E31FC" w:rsidRDefault="008E024C" w:rsidP="0078185F">
            <w:pPr>
              <w:spacing w:before="120" w:after="120"/>
              <w:ind w:left="113" w:right="113"/>
              <w:jc w:val="center"/>
              <w:rPr>
                <w:rFonts w:eastAsia="Times New Roman" w:cs="Times New Roman"/>
                <w:szCs w:val="20"/>
              </w:rPr>
            </w:pPr>
            <w:r>
              <w:rPr>
                <w:rFonts w:eastAsia="Times New Roman" w:cs="Times New Roman"/>
                <w:szCs w:val="20"/>
              </w:rPr>
              <w:t xml:space="preserve">Likely </w:t>
            </w:r>
          </w:p>
        </w:tc>
        <w:tc>
          <w:tcPr>
            <w:tcW w:w="638" w:type="dxa"/>
            <w:tcBorders>
              <w:top w:val="nil"/>
              <w:left w:val="nil"/>
              <w:bottom w:val="single" w:sz="12" w:space="0" w:color="FFFFFF"/>
              <w:right w:val="single" w:sz="12" w:space="0" w:color="FFFFFF"/>
            </w:tcBorders>
            <w:shd w:val="clear" w:color="000000" w:fill="E0E0E0"/>
            <w:textDirection w:val="btLr"/>
            <w:vAlign w:val="center"/>
          </w:tcPr>
          <w:p w14:paraId="6BB35FBA" w14:textId="4AB5F4E4" w:rsidR="001E31FC" w:rsidRPr="001E31FC" w:rsidRDefault="008E024C" w:rsidP="0078185F">
            <w:pPr>
              <w:spacing w:before="120" w:after="120" w:line="240" w:lineRule="auto"/>
              <w:ind w:left="113" w:right="113"/>
              <w:jc w:val="center"/>
              <w:rPr>
                <w:rFonts w:eastAsia="Times New Roman" w:cs="Times New Roman"/>
                <w:color w:val="000000"/>
                <w:szCs w:val="20"/>
              </w:rPr>
            </w:pPr>
            <w:r>
              <w:rPr>
                <w:rFonts w:eastAsia="Times New Roman" w:cs="Times New Roman"/>
                <w:color w:val="000000"/>
                <w:szCs w:val="20"/>
              </w:rPr>
              <w:t xml:space="preserve">Moderate </w:t>
            </w:r>
          </w:p>
        </w:tc>
        <w:tc>
          <w:tcPr>
            <w:tcW w:w="638" w:type="dxa"/>
            <w:tcBorders>
              <w:top w:val="nil"/>
              <w:left w:val="nil"/>
              <w:bottom w:val="single" w:sz="12" w:space="0" w:color="FFFFFF"/>
              <w:right w:val="single" w:sz="12" w:space="0" w:color="FFFFFF"/>
            </w:tcBorders>
            <w:shd w:val="clear" w:color="000000" w:fill="FF0000"/>
            <w:textDirection w:val="btLr"/>
            <w:vAlign w:val="center"/>
          </w:tcPr>
          <w:p w14:paraId="5B6C635F" w14:textId="6E65DDFB" w:rsidR="001E31FC" w:rsidRPr="001E31FC" w:rsidRDefault="001E31FC" w:rsidP="0078185F">
            <w:pPr>
              <w:spacing w:before="120" w:after="120" w:line="240" w:lineRule="auto"/>
              <w:ind w:left="113" w:right="113"/>
              <w:jc w:val="center"/>
              <w:rPr>
                <w:rFonts w:eastAsia="Times New Roman" w:cs="Times New Roman"/>
                <w:color w:val="000000"/>
                <w:szCs w:val="20"/>
              </w:rPr>
            </w:pPr>
            <w:r w:rsidRPr="001E31FC">
              <w:rPr>
                <w:szCs w:val="20"/>
              </w:rPr>
              <w:t>Extreme</w:t>
            </w:r>
          </w:p>
        </w:tc>
      </w:tr>
      <w:tr w:rsidR="001E31FC" w:rsidRPr="001E31FC" w14:paraId="6058D381" w14:textId="77777777" w:rsidTr="00BD669A">
        <w:trPr>
          <w:cantSplit/>
          <w:trHeight w:val="1440"/>
        </w:trPr>
        <w:tc>
          <w:tcPr>
            <w:tcW w:w="582" w:type="dxa"/>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704765C8" w14:textId="684C5174" w:rsidR="001E31FC" w:rsidRPr="001E31FC" w:rsidRDefault="001E31FC" w:rsidP="0078185F">
            <w:pPr>
              <w:spacing w:before="120" w:after="120" w:line="240" w:lineRule="auto"/>
              <w:ind w:left="113" w:right="113"/>
              <w:jc w:val="center"/>
              <w:rPr>
                <w:rFonts w:eastAsia="Times New Roman" w:cs="Times New Roman"/>
                <w:bCs/>
                <w:color w:val="000000"/>
                <w:szCs w:val="20"/>
              </w:rPr>
            </w:pPr>
            <w:r w:rsidRPr="001E31FC">
              <w:rPr>
                <w:rFonts w:eastAsia="Times New Roman" w:cs="Times New Roman"/>
                <w:bCs/>
                <w:color w:val="000000"/>
                <w:szCs w:val="20"/>
              </w:rPr>
              <w:t xml:space="preserve">Action </w:t>
            </w:r>
            <w:r w:rsidR="008E024C">
              <w:rPr>
                <w:rFonts w:eastAsia="Times New Roman" w:cs="Times New Roman"/>
                <w:bCs/>
                <w:color w:val="000000"/>
                <w:szCs w:val="20"/>
              </w:rPr>
              <w:t>1</w:t>
            </w:r>
            <w:r w:rsidRPr="001E31FC">
              <w:rPr>
                <w:rFonts w:eastAsia="Times New Roman" w:cs="Times New Roman"/>
                <w:bCs/>
                <w:color w:val="000000"/>
                <w:szCs w:val="20"/>
              </w:rPr>
              <w:t>2</w:t>
            </w:r>
          </w:p>
        </w:tc>
        <w:tc>
          <w:tcPr>
            <w:tcW w:w="3544" w:type="dxa"/>
            <w:tcBorders>
              <w:top w:val="nil"/>
              <w:left w:val="nil"/>
              <w:bottom w:val="single" w:sz="12" w:space="0" w:color="FFFFFF"/>
              <w:right w:val="single" w:sz="12" w:space="0" w:color="FFFFFF"/>
            </w:tcBorders>
            <w:shd w:val="clear" w:color="000000" w:fill="DDDDDD"/>
            <w:vAlign w:val="center"/>
          </w:tcPr>
          <w:p w14:paraId="7E18946D" w14:textId="7BD20021" w:rsidR="001E31FC" w:rsidRPr="001E31FC" w:rsidRDefault="001E31FC" w:rsidP="0078185F">
            <w:pPr>
              <w:spacing w:before="120" w:after="120" w:line="240" w:lineRule="auto"/>
              <w:rPr>
                <w:color w:val="000000"/>
                <w:szCs w:val="20"/>
              </w:rPr>
            </w:pPr>
            <w:r w:rsidRPr="001E31FC">
              <w:rPr>
                <w:color w:val="000000"/>
                <w:szCs w:val="20"/>
              </w:rPr>
              <w:t>Develop options paper for vulnerable areas for elected representatives. education and awareness</w:t>
            </w:r>
          </w:p>
        </w:tc>
        <w:tc>
          <w:tcPr>
            <w:tcW w:w="1418" w:type="dxa"/>
            <w:tcBorders>
              <w:top w:val="nil"/>
              <w:left w:val="nil"/>
              <w:bottom w:val="single" w:sz="12" w:space="0" w:color="FFFFFF"/>
              <w:right w:val="single" w:sz="12" w:space="0" w:color="FFFFFF"/>
            </w:tcBorders>
            <w:shd w:val="clear" w:color="000000" w:fill="E1E3E5"/>
            <w:vAlign w:val="center"/>
          </w:tcPr>
          <w:p w14:paraId="100313A9" w14:textId="0982BA3B" w:rsidR="001E31FC" w:rsidRPr="001E31FC" w:rsidRDefault="001E31FC" w:rsidP="0078185F">
            <w:pPr>
              <w:spacing w:before="120" w:after="120" w:line="240" w:lineRule="auto"/>
              <w:rPr>
                <w:rFonts w:eastAsia="Times New Roman" w:cs="Times New Roman"/>
                <w:color w:val="000000"/>
                <w:szCs w:val="20"/>
              </w:rPr>
            </w:pPr>
            <w:r w:rsidRPr="001E31FC">
              <w:rPr>
                <w:rFonts w:eastAsia="Times New Roman" w:cs="Times New Roman"/>
                <w:color w:val="000000"/>
                <w:szCs w:val="20"/>
              </w:rPr>
              <w:t>Corporate Services</w:t>
            </w:r>
          </w:p>
        </w:tc>
        <w:tc>
          <w:tcPr>
            <w:tcW w:w="1559" w:type="dxa"/>
            <w:tcBorders>
              <w:top w:val="nil"/>
              <w:left w:val="nil"/>
              <w:bottom w:val="single" w:sz="12" w:space="0" w:color="FFFFFF"/>
              <w:right w:val="single" w:sz="12" w:space="0" w:color="FFFFFF"/>
            </w:tcBorders>
            <w:shd w:val="clear" w:color="000000" w:fill="E1E3E5"/>
            <w:vAlign w:val="center"/>
          </w:tcPr>
          <w:p w14:paraId="6115E9D3" w14:textId="7C946AFF" w:rsidR="001E31FC" w:rsidRPr="001E31FC" w:rsidRDefault="001E31FC" w:rsidP="001E31FC">
            <w:pPr>
              <w:spacing w:before="120" w:after="120" w:line="240" w:lineRule="auto"/>
              <w:rPr>
                <w:rFonts w:eastAsia="Times New Roman" w:cs="Times New Roman"/>
                <w:color w:val="000000"/>
                <w:szCs w:val="20"/>
              </w:rPr>
            </w:pPr>
            <w:r>
              <w:rPr>
                <w:rFonts w:eastAsia="Times New Roman" w:cs="Times New Roman"/>
                <w:color w:val="000000"/>
                <w:szCs w:val="20"/>
              </w:rPr>
              <w:t xml:space="preserve">Strategic Plan </w:t>
            </w:r>
          </w:p>
        </w:tc>
        <w:tc>
          <w:tcPr>
            <w:tcW w:w="637" w:type="dxa"/>
            <w:tcBorders>
              <w:top w:val="nil"/>
              <w:left w:val="nil"/>
              <w:bottom w:val="single" w:sz="12" w:space="0" w:color="FFFFFF"/>
              <w:right w:val="single" w:sz="12" w:space="0" w:color="FFFFFF"/>
            </w:tcBorders>
            <w:shd w:val="clear" w:color="000000" w:fill="E1E3E5"/>
            <w:textDirection w:val="btLr"/>
          </w:tcPr>
          <w:p w14:paraId="20B81CAB" w14:textId="6C13F444" w:rsidR="001E31FC" w:rsidRPr="001E31FC" w:rsidRDefault="001E31FC" w:rsidP="001E31FC">
            <w:pPr>
              <w:spacing w:before="120" w:after="120" w:line="240" w:lineRule="auto"/>
              <w:ind w:left="113" w:right="113"/>
              <w:jc w:val="center"/>
              <w:rPr>
                <w:rFonts w:eastAsia="Times New Roman" w:cs="Times New Roman"/>
                <w:color w:val="000000"/>
                <w:szCs w:val="20"/>
              </w:rPr>
            </w:pPr>
            <w:r w:rsidRPr="00FA66AB">
              <w:rPr>
                <w:rFonts w:eastAsia="Times New Roman" w:cs="Times New Roman"/>
                <w:color w:val="000000"/>
                <w:szCs w:val="20"/>
              </w:rPr>
              <w:t>Immediate</w:t>
            </w:r>
          </w:p>
        </w:tc>
        <w:tc>
          <w:tcPr>
            <w:tcW w:w="638" w:type="dxa"/>
            <w:tcBorders>
              <w:top w:val="nil"/>
              <w:left w:val="nil"/>
              <w:bottom w:val="single" w:sz="12" w:space="0" w:color="FFFFFF"/>
              <w:right w:val="single" w:sz="12" w:space="0" w:color="FFFFFF"/>
            </w:tcBorders>
            <w:shd w:val="clear" w:color="000000" w:fill="DDDDDD"/>
            <w:textDirection w:val="btLr"/>
            <w:vAlign w:val="center"/>
          </w:tcPr>
          <w:p w14:paraId="52309DDE" w14:textId="0F5BE6E2" w:rsidR="001E31FC" w:rsidRPr="001E31FC" w:rsidRDefault="008E024C" w:rsidP="0078185F">
            <w:pPr>
              <w:spacing w:before="120" w:after="120"/>
              <w:ind w:left="113" w:right="113"/>
              <w:jc w:val="center"/>
              <w:rPr>
                <w:rFonts w:eastAsia="Times New Roman" w:cs="Times New Roman"/>
                <w:szCs w:val="20"/>
              </w:rPr>
            </w:pPr>
            <w:r>
              <w:rPr>
                <w:rFonts w:eastAsia="Times New Roman" w:cs="Times New Roman"/>
                <w:szCs w:val="20"/>
              </w:rPr>
              <w:t xml:space="preserve">Likely </w:t>
            </w:r>
          </w:p>
        </w:tc>
        <w:tc>
          <w:tcPr>
            <w:tcW w:w="638" w:type="dxa"/>
            <w:tcBorders>
              <w:top w:val="nil"/>
              <w:left w:val="nil"/>
              <w:bottom w:val="single" w:sz="12" w:space="0" w:color="FFFFFF"/>
              <w:right w:val="single" w:sz="12" w:space="0" w:color="FFFFFF"/>
            </w:tcBorders>
            <w:shd w:val="clear" w:color="000000" w:fill="E0E0E0"/>
            <w:textDirection w:val="btLr"/>
            <w:vAlign w:val="center"/>
          </w:tcPr>
          <w:p w14:paraId="2E252E02" w14:textId="53B52A84" w:rsidR="001E31FC" w:rsidRPr="001E31FC" w:rsidRDefault="008E024C" w:rsidP="0078185F">
            <w:pPr>
              <w:spacing w:before="120" w:after="120" w:line="240" w:lineRule="auto"/>
              <w:ind w:left="113" w:right="113"/>
              <w:jc w:val="center"/>
              <w:rPr>
                <w:rFonts w:eastAsia="Times New Roman" w:cs="Times New Roman"/>
                <w:color w:val="000000"/>
                <w:szCs w:val="20"/>
              </w:rPr>
            </w:pPr>
            <w:r>
              <w:rPr>
                <w:rFonts w:eastAsia="Times New Roman" w:cs="Times New Roman"/>
                <w:color w:val="000000"/>
                <w:szCs w:val="20"/>
              </w:rPr>
              <w:t xml:space="preserve">Moderate </w:t>
            </w:r>
          </w:p>
        </w:tc>
        <w:tc>
          <w:tcPr>
            <w:tcW w:w="638" w:type="dxa"/>
            <w:tcBorders>
              <w:top w:val="nil"/>
              <w:left w:val="nil"/>
              <w:bottom w:val="single" w:sz="12" w:space="0" w:color="FFFFFF"/>
              <w:right w:val="single" w:sz="12" w:space="0" w:color="FFFFFF"/>
            </w:tcBorders>
            <w:shd w:val="clear" w:color="000000" w:fill="FF0000"/>
            <w:textDirection w:val="btLr"/>
            <w:vAlign w:val="center"/>
          </w:tcPr>
          <w:p w14:paraId="6362CCD4" w14:textId="5501D1B4" w:rsidR="001E31FC" w:rsidRPr="001E31FC" w:rsidRDefault="001E31FC" w:rsidP="0078185F">
            <w:pPr>
              <w:spacing w:before="120" w:after="120" w:line="240" w:lineRule="auto"/>
              <w:ind w:left="113" w:right="113"/>
              <w:jc w:val="center"/>
              <w:rPr>
                <w:rFonts w:eastAsia="Times New Roman" w:cs="Times New Roman"/>
                <w:color w:val="000000"/>
                <w:szCs w:val="20"/>
              </w:rPr>
            </w:pPr>
            <w:r w:rsidRPr="001E31FC">
              <w:rPr>
                <w:szCs w:val="20"/>
              </w:rPr>
              <w:t>Extreme</w:t>
            </w:r>
          </w:p>
        </w:tc>
      </w:tr>
      <w:tr w:rsidR="001E31FC" w:rsidRPr="001E31FC" w14:paraId="2A4F8DFA" w14:textId="77777777" w:rsidTr="00BD669A">
        <w:trPr>
          <w:cantSplit/>
          <w:trHeight w:val="1440"/>
        </w:trPr>
        <w:tc>
          <w:tcPr>
            <w:tcW w:w="582" w:type="dxa"/>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3D12C0C4" w14:textId="52DDC84D" w:rsidR="001E31FC" w:rsidRPr="001E31FC" w:rsidRDefault="001E31FC" w:rsidP="001E31FC">
            <w:pPr>
              <w:spacing w:before="120" w:after="120" w:line="240" w:lineRule="auto"/>
              <w:ind w:left="113" w:right="113"/>
              <w:jc w:val="center"/>
              <w:rPr>
                <w:rFonts w:eastAsia="Times New Roman" w:cs="Times New Roman"/>
                <w:bCs/>
                <w:color w:val="000000"/>
                <w:szCs w:val="20"/>
              </w:rPr>
            </w:pPr>
            <w:r w:rsidRPr="001E31FC">
              <w:rPr>
                <w:rFonts w:eastAsia="Times New Roman" w:cs="Times New Roman"/>
                <w:bCs/>
                <w:color w:val="000000"/>
                <w:szCs w:val="20"/>
              </w:rPr>
              <w:t xml:space="preserve">Action </w:t>
            </w:r>
            <w:r w:rsidR="008E024C">
              <w:rPr>
                <w:rFonts w:eastAsia="Times New Roman" w:cs="Times New Roman"/>
                <w:bCs/>
                <w:color w:val="000000"/>
                <w:szCs w:val="20"/>
              </w:rPr>
              <w:t>1</w:t>
            </w:r>
            <w:r w:rsidRPr="001E31FC">
              <w:rPr>
                <w:rFonts w:eastAsia="Times New Roman" w:cs="Times New Roman"/>
                <w:bCs/>
                <w:color w:val="000000"/>
                <w:szCs w:val="20"/>
              </w:rPr>
              <w:t>3</w:t>
            </w:r>
          </w:p>
        </w:tc>
        <w:tc>
          <w:tcPr>
            <w:tcW w:w="3544" w:type="dxa"/>
            <w:tcBorders>
              <w:top w:val="nil"/>
              <w:left w:val="nil"/>
              <w:bottom w:val="single" w:sz="12" w:space="0" w:color="FFFFFF"/>
              <w:right w:val="single" w:sz="12" w:space="0" w:color="FFFFFF"/>
            </w:tcBorders>
            <w:shd w:val="clear" w:color="000000" w:fill="DDDDDD"/>
            <w:vAlign w:val="center"/>
          </w:tcPr>
          <w:p w14:paraId="137A0389" w14:textId="2B7702CD" w:rsidR="001E31FC" w:rsidRPr="001E31FC" w:rsidRDefault="001E31FC" w:rsidP="001E31FC">
            <w:pPr>
              <w:spacing w:before="120" w:after="120" w:line="240" w:lineRule="auto"/>
              <w:rPr>
                <w:rFonts w:eastAsia="Times New Roman" w:cs="Times New Roman"/>
                <w:b/>
                <w:bCs/>
                <w:color w:val="000000"/>
                <w:szCs w:val="20"/>
              </w:rPr>
            </w:pPr>
            <w:r w:rsidRPr="001E31FC">
              <w:rPr>
                <w:color w:val="000000"/>
                <w:szCs w:val="20"/>
              </w:rPr>
              <w:t>Develop awareness and education program for impacted communities</w:t>
            </w:r>
          </w:p>
        </w:tc>
        <w:tc>
          <w:tcPr>
            <w:tcW w:w="1418" w:type="dxa"/>
            <w:tcBorders>
              <w:top w:val="nil"/>
              <w:left w:val="nil"/>
              <w:bottom w:val="single" w:sz="12" w:space="0" w:color="FFFFFF"/>
              <w:right w:val="single" w:sz="12" w:space="0" w:color="FFFFFF"/>
            </w:tcBorders>
            <w:shd w:val="clear" w:color="000000" w:fill="E1E3E5"/>
            <w:vAlign w:val="center"/>
          </w:tcPr>
          <w:p w14:paraId="4AE65A90" w14:textId="4F433431" w:rsidR="001E31FC" w:rsidRPr="001E31FC" w:rsidRDefault="001E31FC" w:rsidP="001E31FC">
            <w:pPr>
              <w:spacing w:before="120" w:after="120" w:line="240" w:lineRule="auto"/>
              <w:rPr>
                <w:rFonts w:eastAsia="Times New Roman" w:cs="Times New Roman"/>
                <w:color w:val="000000"/>
                <w:szCs w:val="20"/>
              </w:rPr>
            </w:pPr>
            <w:r w:rsidRPr="001E31FC">
              <w:rPr>
                <w:rFonts w:eastAsia="Times New Roman" w:cs="Times New Roman"/>
                <w:color w:val="000000"/>
                <w:szCs w:val="20"/>
              </w:rPr>
              <w:t xml:space="preserve">Community Development </w:t>
            </w:r>
          </w:p>
        </w:tc>
        <w:tc>
          <w:tcPr>
            <w:tcW w:w="1559" w:type="dxa"/>
            <w:tcBorders>
              <w:top w:val="nil"/>
              <w:left w:val="nil"/>
              <w:bottom w:val="single" w:sz="12" w:space="0" w:color="FFFFFF"/>
              <w:right w:val="single" w:sz="12" w:space="0" w:color="FFFFFF"/>
            </w:tcBorders>
            <w:shd w:val="clear" w:color="000000" w:fill="E1E3E5"/>
            <w:vAlign w:val="center"/>
          </w:tcPr>
          <w:p w14:paraId="022D1E35" w14:textId="45601EAB" w:rsidR="001E31FC" w:rsidRPr="001E31FC" w:rsidRDefault="001E31FC" w:rsidP="001E31FC">
            <w:pPr>
              <w:spacing w:before="120" w:after="120" w:line="240" w:lineRule="auto"/>
              <w:rPr>
                <w:rFonts w:eastAsia="Times New Roman" w:cs="Times New Roman"/>
                <w:color w:val="000000"/>
                <w:szCs w:val="20"/>
              </w:rPr>
            </w:pPr>
            <w:r w:rsidRPr="001E31FC">
              <w:rPr>
                <w:rFonts w:eastAsia="Times New Roman" w:cs="Times New Roman"/>
                <w:color w:val="000000"/>
                <w:szCs w:val="20"/>
              </w:rPr>
              <w:t xml:space="preserve">Asset Management </w:t>
            </w:r>
            <w:r>
              <w:rPr>
                <w:rFonts w:eastAsia="Times New Roman" w:cs="Times New Roman"/>
                <w:color w:val="000000"/>
                <w:szCs w:val="20"/>
              </w:rPr>
              <w:t>P</w:t>
            </w:r>
            <w:r w:rsidRPr="001E31FC">
              <w:rPr>
                <w:rFonts w:eastAsia="Times New Roman" w:cs="Times New Roman"/>
                <w:color w:val="000000"/>
                <w:szCs w:val="20"/>
              </w:rPr>
              <w:t>lan</w:t>
            </w:r>
          </w:p>
        </w:tc>
        <w:tc>
          <w:tcPr>
            <w:tcW w:w="637" w:type="dxa"/>
            <w:tcBorders>
              <w:top w:val="nil"/>
              <w:left w:val="nil"/>
              <w:bottom w:val="single" w:sz="12" w:space="0" w:color="FFFFFF"/>
              <w:right w:val="single" w:sz="12" w:space="0" w:color="FFFFFF"/>
            </w:tcBorders>
            <w:shd w:val="clear" w:color="000000" w:fill="E1E3E5"/>
            <w:textDirection w:val="btLr"/>
            <w:vAlign w:val="center"/>
          </w:tcPr>
          <w:p w14:paraId="17EC8D34" w14:textId="77777777" w:rsidR="001E31FC" w:rsidRPr="001E31FC" w:rsidRDefault="001E31FC" w:rsidP="001E31FC">
            <w:pPr>
              <w:spacing w:before="120" w:after="120" w:line="240" w:lineRule="auto"/>
              <w:ind w:left="113" w:right="113"/>
              <w:jc w:val="center"/>
              <w:rPr>
                <w:rFonts w:eastAsia="Times New Roman" w:cs="Times New Roman"/>
                <w:color w:val="000000"/>
                <w:szCs w:val="20"/>
              </w:rPr>
            </w:pPr>
            <w:r w:rsidRPr="001E31FC">
              <w:rPr>
                <w:rFonts w:eastAsia="Times New Roman" w:cs="Times New Roman"/>
                <w:color w:val="000000"/>
                <w:szCs w:val="20"/>
              </w:rPr>
              <w:t>Immediate</w:t>
            </w:r>
          </w:p>
        </w:tc>
        <w:tc>
          <w:tcPr>
            <w:tcW w:w="638" w:type="dxa"/>
            <w:tcBorders>
              <w:top w:val="nil"/>
              <w:left w:val="nil"/>
              <w:bottom w:val="single" w:sz="12" w:space="0" w:color="FFFFFF"/>
              <w:right w:val="single" w:sz="12" w:space="0" w:color="FFFFFF"/>
            </w:tcBorders>
            <w:shd w:val="clear" w:color="000000" w:fill="DDDDDD"/>
            <w:textDirection w:val="btLr"/>
            <w:vAlign w:val="center"/>
          </w:tcPr>
          <w:p w14:paraId="68F1D556" w14:textId="77777777" w:rsidR="001E31FC" w:rsidRPr="001E31FC" w:rsidRDefault="001E31FC" w:rsidP="001E31FC">
            <w:pPr>
              <w:spacing w:before="120" w:after="120"/>
              <w:ind w:left="113" w:right="113"/>
              <w:jc w:val="center"/>
              <w:rPr>
                <w:rFonts w:eastAsia="Times New Roman" w:cs="Times New Roman"/>
                <w:szCs w:val="20"/>
              </w:rPr>
            </w:pPr>
            <w:r w:rsidRPr="001E31FC">
              <w:rPr>
                <w:rFonts w:eastAsia="Times New Roman" w:cs="Times New Roman"/>
                <w:szCs w:val="20"/>
              </w:rPr>
              <w:t>Possible</w:t>
            </w:r>
          </w:p>
        </w:tc>
        <w:tc>
          <w:tcPr>
            <w:tcW w:w="638" w:type="dxa"/>
            <w:tcBorders>
              <w:top w:val="nil"/>
              <w:left w:val="nil"/>
              <w:bottom w:val="single" w:sz="12" w:space="0" w:color="FFFFFF"/>
              <w:right w:val="single" w:sz="12" w:space="0" w:color="FFFFFF"/>
            </w:tcBorders>
            <w:shd w:val="clear" w:color="000000" w:fill="E0E0E0"/>
            <w:textDirection w:val="btLr"/>
            <w:vAlign w:val="center"/>
          </w:tcPr>
          <w:p w14:paraId="20924618" w14:textId="77777777" w:rsidR="001E31FC" w:rsidRPr="001E31FC" w:rsidRDefault="001E31FC" w:rsidP="001E31FC">
            <w:pPr>
              <w:spacing w:before="120" w:after="120" w:line="240" w:lineRule="auto"/>
              <w:ind w:left="113" w:right="113"/>
              <w:jc w:val="center"/>
              <w:rPr>
                <w:rFonts w:eastAsia="Times New Roman" w:cs="Times New Roman"/>
                <w:color w:val="000000"/>
                <w:szCs w:val="20"/>
              </w:rPr>
            </w:pPr>
            <w:r w:rsidRPr="001E31FC">
              <w:rPr>
                <w:rFonts w:eastAsia="Times New Roman" w:cs="Times New Roman"/>
                <w:color w:val="000000"/>
                <w:szCs w:val="20"/>
              </w:rPr>
              <w:t>Moderate</w:t>
            </w:r>
          </w:p>
        </w:tc>
        <w:tc>
          <w:tcPr>
            <w:tcW w:w="638" w:type="dxa"/>
            <w:tcBorders>
              <w:top w:val="nil"/>
              <w:left w:val="nil"/>
              <w:bottom w:val="single" w:sz="12" w:space="0" w:color="FFFFFF"/>
              <w:right w:val="single" w:sz="12" w:space="0" w:color="FFFFFF"/>
            </w:tcBorders>
            <w:shd w:val="clear" w:color="000000" w:fill="FFFF00"/>
            <w:textDirection w:val="btLr"/>
            <w:vAlign w:val="center"/>
          </w:tcPr>
          <w:p w14:paraId="2697D83E" w14:textId="77777777" w:rsidR="001E31FC" w:rsidRPr="001E31FC" w:rsidRDefault="001E31FC" w:rsidP="001E31FC">
            <w:pPr>
              <w:spacing w:before="120" w:after="120" w:line="240" w:lineRule="auto"/>
              <w:ind w:left="113" w:right="113"/>
              <w:jc w:val="center"/>
              <w:rPr>
                <w:rFonts w:eastAsia="Times New Roman" w:cs="Times New Roman"/>
                <w:color w:val="000000"/>
                <w:szCs w:val="20"/>
              </w:rPr>
            </w:pPr>
            <w:r w:rsidRPr="001E31FC">
              <w:rPr>
                <w:rFonts w:eastAsia="Times New Roman" w:cs="Times New Roman"/>
                <w:color w:val="000000"/>
                <w:szCs w:val="20"/>
              </w:rPr>
              <w:t>Moderate</w:t>
            </w:r>
          </w:p>
        </w:tc>
      </w:tr>
      <w:tr w:rsidR="008E024C" w:rsidRPr="001E31FC" w14:paraId="45D0608A" w14:textId="77777777" w:rsidTr="00BD669A">
        <w:trPr>
          <w:cantSplit/>
          <w:trHeight w:val="1440"/>
        </w:trPr>
        <w:tc>
          <w:tcPr>
            <w:tcW w:w="582" w:type="dxa"/>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327B3CEC" w14:textId="215A00CD" w:rsidR="008E024C" w:rsidRPr="001E31FC" w:rsidRDefault="008E024C" w:rsidP="0078185F">
            <w:pPr>
              <w:spacing w:before="120" w:after="120" w:line="240" w:lineRule="auto"/>
              <w:ind w:left="113" w:right="113"/>
              <w:jc w:val="center"/>
              <w:rPr>
                <w:rFonts w:eastAsia="Times New Roman" w:cs="Times New Roman"/>
                <w:bCs/>
                <w:color w:val="000000"/>
                <w:szCs w:val="20"/>
              </w:rPr>
            </w:pPr>
            <w:r w:rsidRPr="001E31FC">
              <w:rPr>
                <w:rFonts w:eastAsia="Times New Roman" w:cs="Times New Roman"/>
                <w:bCs/>
                <w:color w:val="000000"/>
                <w:szCs w:val="20"/>
              </w:rPr>
              <w:t xml:space="preserve">Action </w:t>
            </w:r>
            <w:r>
              <w:rPr>
                <w:rFonts w:eastAsia="Times New Roman" w:cs="Times New Roman"/>
                <w:bCs/>
                <w:color w:val="000000"/>
                <w:szCs w:val="20"/>
              </w:rPr>
              <w:t>1</w:t>
            </w:r>
            <w:r w:rsidRPr="001E31FC">
              <w:rPr>
                <w:rFonts w:eastAsia="Times New Roman" w:cs="Times New Roman"/>
                <w:bCs/>
                <w:color w:val="000000"/>
                <w:szCs w:val="20"/>
              </w:rPr>
              <w:t>4</w:t>
            </w:r>
          </w:p>
        </w:tc>
        <w:tc>
          <w:tcPr>
            <w:tcW w:w="3544" w:type="dxa"/>
            <w:tcBorders>
              <w:top w:val="nil"/>
              <w:left w:val="nil"/>
              <w:bottom w:val="single" w:sz="12" w:space="0" w:color="FFFFFF"/>
              <w:right w:val="single" w:sz="12" w:space="0" w:color="FFFFFF"/>
            </w:tcBorders>
            <w:shd w:val="clear" w:color="000000" w:fill="DDDDDD"/>
            <w:vAlign w:val="center"/>
          </w:tcPr>
          <w:p w14:paraId="3CDD0286" w14:textId="045F4E21" w:rsidR="008E024C" w:rsidRPr="001E31FC" w:rsidRDefault="008E024C" w:rsidP="0078185F">
            <w:pPr>
              <w:spacing w:before="120" w:after="120" w:line="240" w:lineRule="auto"/>
              <w:rPr>
                <w:color w:val="000000"/>
                <w:szCs w:val="20"/>
              </w:rPr>
            </w:pPr>
            <w:r w:rsidRPr="001E31FC">
              <w:rPr>
                <w:color w:val="000000"/>
                <w:szCs w:val="20"/>
              </w:rPr>
              <w:t>Investigate with DIER capacity of to protect highways and state managed roads under storm tide events</w:t>
            </w:r>
          </w:p>
        </w:tc>
        <w:tc>
          <w:tcPr>
            <w:tcW w:w="1418" w:type="dxa"/>
            <w:tcBorders>
              <w:top w:val="nil"/>
              <w:left w:val="nil"/>
              <w:bottom w:val="single" w:sz="12" w:space="0" w:color="FFFFFF"/>
              <w:right w:val="single" w:sz="12" w:space="0" w:color="FFFFFF"/>
            </w:tcBorders>
            <w:shd w:val="clear" w:color="000000" w:fill="E1E3E5"/>
            <w:vAlign w:val="center"/>
          </w:tcPr>
          <w:p w14:paraId="05B6B1E3" w14:textId="6AB3C2A6" w:rsidR="008E024C" w:rsidRPr="001E31FC" w:rsidRDefault="008E024C" w:rsidP="0078185F">
            <w:pPr>
              <w:spacing w:before="120" w:after="120" w:line="240" w:lineRule="auto"/>
              <w:rPr>
                <w:rFonts w:eastAsia="Times New Roman" w:cs="Times New Roman"/>
                <w:color w:val="000000"/>
                <w:szCs w:val="20"/>
              </w:rPr>
            </w:pPr>
            <w:r w:rsidRPr="001E31FC">
              <w:rPr>
                <w:rFonts w:eastAsia="Times New Roman" w:cs="Times New Roman"/>
                <w:color w:val="000000"/>
                <w:szCs w:val="20"/>
              </w:rPr>
              <w:t>Corporate Services</w:t>
            </w:r>
          </w:p>
        </w:tc>
        <w:tc>
          <w:tcPr>
            <w:tcW w:w="1559" w:type="dxa"/>
            <w:tcBorders>
              <w:top w:val="nil"/>
              <w:left w:val="nil"/>
              <w:bottom w:val="single" w:sz="12" w:space="0" w:color="FFFFFF"/>
              <w:right w:val="single" w:sz="12" w:space="0" w:color="FFFFFF"/>
            </w:tcBorders>
            <w:shd w:val="clear" w:color="000000" w:fill="E1E3E5"/>
            <w:vAlign w:val="center"/>
          </w:tcPr>
          <w:p w14:paraId="4CD317D2" w14:textId="77777777" w:rsidR="008E024C" w:rsidRPr="001E31FC" w:rsidRDefault="008E024C" w:rsidP="001E31FC">
            <w:pPr>
              <w:spacing w:before="120" w:after="120" w:line="240" w:lineRule="auto"/>
              <w:rPr>
                <w:rFonts w:eastAsia="Times New Roman" w:cs="Times New Roman"/>
                <w:color w:val="000000"/>
                <w:szCs w:val="20"/>
              </w:rPr>
            </w:pPr>
          </w:p>
        </w:tc>
        <w:tc>
          <w:tcPr>
            <w:tcW w:w="637" w:type="dxa"/>
            <w:tcBorders>
              <w:top w:val="nil"/>
              <w:left w:val="nil"/>
              <w:bottom w:val="single" w:sz="12" w:space="0" w:color="FFFFFF"/>
              <w:right w:val="single" w:sz="12" w:space="0" w:color="FFFFFF"/>
            </w:tcBorders>
            <w:shd w:val="clear" w:color="000000" w:fill="E1E3E5"/>
            <w:textDirection w:val="btLr"/>
            <w:vAlign w:val="center"/>
          </w:tcPr>
          <w:p w14:paraId="5945C2A2" w14:textId="682CEF8E" w:rsidR="008E024C" w:rsidRPr="001E31FC" w:rsidRDefault="008E024C" w:rsidP="001E31FC">
            <w:pPr>
              <w:spacing w:before="120" w:after="120" w:line="240" w:lineRule="auto"/>
              <w:ind w:left="113" w:right="113"/>
              <w:jc w:val="center"/>
              <w:rPr>
                <w:rFonts w:eastAsia="Times New Roman" w:cs="Times New Roman"/>
                <w:color w:val="000000"/>
                <w:szCs w:val="20"/>
              </w:rPr>
            </w:pPr>
            <w:r>
              <w:rPr>
                <w:rFonts w:eastAsia="Times New Roman" w:cs="Times New Roman"/>
                <w:color w:val="000000"/>
                <w:szCs w:val="20"/>
              </w:rPr>
              <w:t xml:space="preserve">Immediate </w:t>
            </w:r>
          </w:p>
        </w:tc>
        <w:tc>
          <w:tcPr>
            <w:tcW w:w="638" w:type="dxa"/>
            <w:tcBorders>
              <w:top w:val="nil"/>
              <w:left w:val="nil"/>
              <w:bottom w:val="single" w:sz="12" w:space="0" w:color="FFFFFF"/>
              <w:right w:val="single" w:sz="12" w:space="0" w:color="FFFFFF"/>
            </w:tcBorders>
            <w:shd w:val="clear" w:color="000000" w:fill="DDDDDD"/>
            <w:textDirection w:val="btLr"/>
            <w:vAlign w:val="center"/>
          </w:tcPr>
          <w:p w14:paraId="6448978B" w14:textId="1B4C0011" w:rsidR="008E024C" w:rsidRPr="001E31FC" w:rsidRDefault="008E024C" w:rsidP="0078185F">
            <w:pPr>
              <w:spacing w:before="120" w:after="120"/>
              <w:ind w:left="113" w:right="113"/>
              <w:jc w:val="center"/>
              <w:rPr>
                <w:rFonts w:eastAsia="Times New Roman" w:cs="Times New Roman"/>
                <w:szCs w:val="20"/>
              </w:rPr>
            </w:pPr>
            <w:r>
              <w:rPr>
                <w:rFonts w:eastAsia="Times New Roman" w:cs="Times New Roman"/>
                <w:szCs w:val="20"/>
              </w:rPr>
              <w:t xml:space="preserve">Likely </w:t>
            </w:r>
          </w:p>
        </w:tc>
        <w:tc>
          <w:tcPr>
            <w:tcW w:w="638" w:type="dxa"/>
            <w:tcBorders>
              <w:top w:val="nil"/>
              <w:left w:val="nil"/>
              <w:bottom w:val="single" w:sz="12" w:space="0" w:color="FFFFFF"/>
              <w:right w:val="single" w:sz="12" w:space="0" w:color="FFFFFF"/>
            </w:tcBorders>
            <w:shd w:val="clear" w:color="000000" w:fill="E0E0E0"/>
            <w:textDirection w:val="btLr"/>
            <w:vAlign w:val="center"/>
          </w:tcPr>
          <w:p w14:paraId="4FEA8F67" w14:textId="4DAB3F80" w:rsidR="008E024C" w:rsidRPr="001E31FC" w:rsidRDefault="008E024C" w:rsidP="0078185F">
            <w:pPr>
              <w:spacing w:before="120" w:after="120" w:line="240" w:lineRule="auto"/>
              <w:ind w:left="113" w:right="113"/>
              <w:jc w:val="center"/>
              <w:rPr>
                <w:rFonts w:eastAsia="Times New Roman" w:cs="Times New Roman"/>
                <w:color w:val="000000"/>
                <w:szCs w:val="20"/>
              </w:rPr>
            </w:pPr>
            <w:r>
              <w:rPr>
                <w:rFonts w:eastAsia="Times New Roman" w:cs="Times New Roman"/>
                <w:color w:val="000000"/>
                <w:szCs w:val="20"/>
              </w:rPr>
              <w:t xml:space="preserve">Moderate </w:t>
            </w:r>
          </w:p>
        </w:tc>
        <w:tc>
          <w:tcPr>
            <w:tcW w:w="638" w:type="dxa"/>
            <w:tcBorders>
              <w:top w:val="nil"/>
              <w:left w:val="nil"/>
              <w:bottom w:val="single" w:sz="12" w:space="0" w:color="FFFFFF"/>
              <w:right w:val="single" w:sz="12" w:space="0" w:color="FFFFFF"/>
            </w:tcBorders>
            <w:shd w:val="clear" w:color="000000" w:fill="FF0000"/>
            <w:textDirection w:val="btLr"/>
            <w:vAlign w:val="center"/>
          </w:tcPr>
          <w:p w14:paraId="748C4F70" w14:textId="3DAFFB99" w:rsidR="008E024C" w:rsidRPr="001E31FC" w:rsidRDefault="008E024C" w:rsidP="0078185F">
            <w:pPr>
              <w:spacing w:before="120" w:after="120" w:line="240" w:lineRule="auto"/>
              <w:ind w:left="113" w:right="113"/>
              <w:jc w:val="center"/>
              <w:rPr>
                <w:rFonts w:eastAsia="Times New Roman" w:cs="Times New Roman"/>
                <w:color w:val="000000"/>
                <w:szCs w:val="20"/>
              </w:rPr>
            </w:pPr>
            <w:r w:rsidRPr="001E31FC">
              <w:rPr>
                <w:szCs w:val="20"/>
              </w:rPr>
              <w:t>Extreme</w:t>
            </w:r>
          </w:p>
        </w:tc>
      </w:tr>
    </w:tbl>
    <w:p w14:paraId="782BE66A" w14:textId="77777777" w:rsidR="008E024C" w:rsidRDefault="008E024C">
      <w:pPr>
        <w:spacing w:line="240" w:lineRule="auto"/>
      </w:pPr>
    </w:p>
    <w:p w14:paraId="47336386" w14:textId="298277CD" w:rsidR="008E024C" w:rsidRDefault="008E024C">
      <w:pPr>
        <w:spacing w:line="240" w:lineRule="auto"/>
      </w:pPr>
      <w:r>
        <w:br w:type="page"/>
      </w:r>
    </w:p>
    <w:p w14:paraId="0D3AAF1E" w14:textId="77777777" w:rsidR="008E024C" w:rsidRDefault="008E024C">
      <w:pPr>
        <w:spacing w:line="240" w:lineRule="auto"/>
      </w:pPr>
    </w:p>
    <w:tbl>
      <w:tblPr>
        <w:tblW w:w="9654" w:type="dxa"/>
        <w:tblInd w:w="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85" w:type="dxa"/>
          <w:right w:w="85" w:type="dxa"/>
        </w:tblCellMar>
        <w:tblLook w:val="04A0" w:firstRow="1" w:lastRow="0" w:firstColumn="1" w:lastColumn="0" w:noHBand="0" w:noVBand="1"/>
      </w:tblPr>
      <w:tblGrid>
        <w:gridCol w:w="15"/>
        <w:gridCol w:w="567"/>
        <w:gridCol w:w="3544"/>
        <w:gridCol w:w="1276"/>
        <w:gridCol w:w="142"/>
        <w:gridCol w:w="850"/>
        <w:gridCol w:w="709"/>
        <w:gridCol w:w="283"/>
        <w:gridCol w:w="354"/>
        <w:gridCol w:w="638"/>
        <w:gridCol w:w="284"/>
        <w:gridCol w:w="354"/>
        <w:gridCol w:w="638"/>
      </w:tblGrid>
      <w:tr w:rsidR="008E024C" w:rsidRPr="00A940A4" w14:paraId="75B0EC51" w14:textId="77777777" w:rsidTr="008E024C">
        <w:trPr>
          <w:gridBefore w:val="1"/>
          <w:wBefore w:w="15" w:type="dxa"/>
          <w:cantSplit/>
          <w:trHeight w:val="700"/>
          <w:tblHeader/>
        </w:trPr>
        <w:tc>
          <w:tcPr>
            <w:tcW w:w="567" w:type="dxa"/>
            <w:shd w:val="clear" w:color="auto" w:fill="26A643"/>
            <w:noWrap/>
            <w:textDirection w:val="btLr"/>
            <w:vAlign w:val="center"/>
          </w:tcPr>
          <w:p w14:paraId="197DDEA1" w14:textId="77777777" w:rsidR="008E024C" w:rsidRPr="00A940A4" w:rsidRDefault="008E024C" w:rsidP="008E024C">
            <w:pPr>
              <w:spacing w:line="240" w:lineRule="auto"/>
              <w:ind w:left="113" w:right="113"/>
              <w:jc w:val="center"/>
              <w:rPr>
                <w:color w:val="FFFFFF"/>
                <w:szCs w:val="22"/>
              </w:rPr>
            </w:pPr>
            <w:r w:rsidRPr="00A940A4">
              <w:rPr>
                <w:rFonts w:eastAsia="Times New Roman" w:cs="Times New Roman"/>
                <w:color w:val="FFFFFF"/>
                <w:szCs w:val="20"/>
              </w:rPr>
              <w:t>Risk Code</w:t>
            </w:r>
          </w:p>
        </w:tc>
        <w:tc>
          <w:tcPr>
            <w:tcW w:w="4820" w:type="dxa"/>
            <w:gridSpan w:val="2"/>
            <w:shd w:val="clear" w:color="auto" w:fill="26A643"/>
            <w:vAlign w:val="center"/>
          </w:tcPr>
          <w:p w14:paraId="0CD27CE4" w14:textId="4508F244" w:rsidR="008E024C" w:rsidRPr="00187A03" w:rsidRDefault="008E024C" w:rsidP="008E024C">
            <w:pPr>
              <w:rPr>
                <w:color w:val="FFFFFF"/>
                <w:sz w:val="24"/>
              </w:rPr>
            </w:pPr>
            <w:r w:rsidRPr="00187A03">
              <w:rPr>
                <w:color w:val="FFFFFF"/>
                <w:sz w:val="24"/>
              </w:rPr>
              <w:t xml:space="preserve">Risk Statement </w:t>
            </w:r>
          </w:p>
        </w:tc>
        <w:tc>
          <w:tcPr>
            <w:tcW w:w="992" w:type="dxa"/>
            <w:gridSpan w:val="2"/>
            <w:shd w:val="clear" w:color="auto" w:fill="26A643"/>
          </w:tcPr>
          <w:p w14:paraId="020DE55D" w14:textId="77777777" w:rsidR="008E024C" w:rsidRPr="00A940A4" w:rsidRDefault="008E024C" w:rsidP="008E024C">
            <w:pPr>
              <w:jc w:val="both"/>
              <w:rPr>
                <w:color w:val="FFFFFF"/>
                <w:sz w:val="18"/>
                <w:szCs w:val="18"/>
              </w:rPr>
            </w:pPr>
            <w:r w:rsidRPr="00A940A4">
              <w:rPr>
                <w:color w:val="FFFFFF"/>
                <w:sz w:val="18"/>
                <w:szCs w:val="18"/>
              </w:rPr>
              <w:t>Success criteria</w:t>
            </w:r>
          </w:p>
        </w:tc>
        <w:tc>
          <w:tcPr>
            <w:tcW w:w="992" w:type="dxa"/>
            <w:gridSpan w:val="2"/>
            <w:shd w:val="clear" w:color="auto" w:fill="26A643"/>
          </w:tcPr>
          <w:p w14:paraId="6A24CC8B" w14:textId="77777777" w:rsidR="008E024C" w:rsidRPr="00A940A4" w:rsidRDefault="008E024C" w:rsidP="008E024C">
            <w:pPr>
              <w:jc w:val="both"/>
              <w:rPr>
                <w:color w:val="FFFFFF"/>
                <w:sz w:val="18"/>
                <w:szCs w:val="18"/>
              </w:rPr>
            </w:pPr>
            <w:r w:rsidRPr="00A940A4">
              <w:rPr>
                <w:color w:val="FFFFFF"/>
                <w:sz w:val="18"/>
                <w:szCs w:val="18"/>
              </w:rPr>
              <w:t>Likelihood</w:t>
            </w:r>
          </w:p>
        </w:tc>
        <w:tc>
          <w:tcPr>
            <w:tcW w:w="1276" w:type="dxa"/>
            <w:gridSpan w:val="3"/>
            <w:shd w:val="clear" w:color="auto" w:fill="26A643"/>
          </w:tcPr>
          <w:p w14:paraId="20C7CD56" w14:textId="77777777" w:rsidR="008E024C" w:rsidRPr="00A940A4" w:rsidRDefault="008E024C" w:rsidP="008E024C">
            <w:pPr>
              <w:jc w:val="both"/>
              <w:rPr>
                <w:color w:val="FFFFFF"/>
                <w:sz w:val="18"/>
                <w:szCs w:val="18"/>
              </w:rPr>
            </w:pPr>
            <w:r w:rsidRPr="00A940A4">
              <w:rPr>
                <w:color w:val="FFFFFF"/>
                <w:sz w:val="18"/>
                <w:szCs w:val="18"/>
              </w:rPr>
              <w:t>Consequence</w:t>
            </w:r>
          </w:p>
        </w:tc>
        <w:tc>
          <w:tcPr>
            <w:tcW w:w="992" w:type="dxa"/>
            <w:gridSpan w:val="2"/>
            <w:tcBorders>
              <w:bottom w:val="single" w:sz="12" w:space="0" w:color="FFFFFF"/>
            </w:tcBorders>
            <w:shd w:val="clear" w:color="auto" w:fill="26A643"/>
            <w:noWrap/>
          </w:tcPr>
          <w:p w14:paraId="2C1D28BF" w14:textId="77777777" w:rsidR="008E024C" w:rsidRPr="00A940A4" w:rsidRDefault="008E024C" w:rsidP="008E024C">
            <w:pPr>
              <w:jc w:val="both"/>
              <w:rPr>
                <w:color w:val="FFFFFF"/>
                <w:sz w:val="18"/>
                <w:szCs w:val="18"/>
              </w:rPr>
            </w:pPr>
            <w:r w:rsidRPr="00A940A4">
              <w:rPr>
                <w:color w:val="FFFFFF"/>
                <w:sz w:val="18"/>
                <w:szCs w:val="18"/>
              </w:rPr>
              <w:t>Risk Level</w:t>
            </w:r>
          </w:p>
        </w:tc>
      </w:tr>
      <w:tr w:rsidR="008E024C" w:rsidRPr="0078185F" w14:paraId="0226FA9A" w14:textId="77777777" w:rsidTr="008E024C">
        <w:trPr>
          <w:gridBefore w:val="1"/>
          <w:wBefore w:w="15" w:type="dxa"/>
          <w:cantSplit/>
          <w:trHeight w:val="700"/>
          <w:tblHeader/>
        </w:trPr>
        <w:tc>
          <w:tcPr>
            <w:tcW w:w="567" w:type="dxa"/>
            <w:shd w:val="clear" w:color="auto" w:fill="D9D9D9" w:themeFill="background1" w:themeFillShade="D9"/>
            <w:noWrap/>
            <w:textDirection w:val="btLr"/>
            <w:vAlign w:val="center"/>
          </w:tcPr>
          <w:p w14:paraId="1F66E3D4" w14:textId="5A8896AB" w:rsidR="008E024C" w:rsidRPr="0078185F" w:rsidRDefault="008E024C" w:rsidP="00FD5929">
            <w:pPr>
              <w:spacing w:before="120" w:after="120" w:line="240" w:lineRule="auto"/>
              <w:ind w:left="113" w:right="113"/>
              <w:jc w:val="center"/>
              <w:rPr>
                <w:rFonts w:eastAsia="Times New Roman" w:cs="Times New Roman"/>
                <w:color w:val="FFFFFF"/>
                <w:szCs w:val="20"/>
              </w:rPr>
            </w:pPr>
            <w:r w:rsidRPr="0078185F">
              <w:rPr>
                <w:sz w:val="24"/>
              </w:rPr>
              <w:t xml:space="preserve">Risk </w:t>
            </w:r>
            <w:r w:rsidR="00FD5929">
              <w:rPr>
                <w:sz w:val="24"/>
              </w:rPr>
              <w:t>5</w:t>
            </w:r>
          </w:p>
        </w:tc>
        <w:tc>
          <w:tcPr>
            <w:tcW w:w="4820" w:type="dxa"/>
            <w:gridSpan w:val="2"/>
            <w:shd w:val="clear" w:color="auto" w:fill="D9D9D9" w:themeFill="background1" w:themeFillShade="D9"/>
            <w:vAlign w:val="center"/>
          </w:tcPr>
          <w:p w14:paraId="493EEDFE" w14:textId="0B3C4C7F" w:rsidR="008E024C" w:rsidRPr="0078185F" w:rsidRDefault="008E024C" w:rsidP="008E024C">
            <w:pPr>
              <w:spacing w:before="120" w:after="120" w:line="240" w:lineRule="auto"/>
              <w:rPr>
                <w:color w:val="FFFFFF"/>
                <w:sz w:val="28"/>
                <w:szCs w:val="28"/>
              </w:rPr>
            </w:pPr>
            <w:r w:rsidRPr="008678BD">
              <w:rPr>
                <w:color w:val="000000"/>
              </w:rPr>
              <w:t xml:space="preserve">Sea level rise and storm tide </w:t>
            </w:r>
            <w:r>
              <w:rPr>
                <w:color w:val="000000"/>
              </w:rPr>
              <w:t xml:space="preserve">impact on coastal settlements and resulting in </w:t>
            </w:r>
            <w:r w:rsidRPr="008678BD">
              <w:rPr>
                <w:color w:val="000000"/>
              </w:rPr>
              <w:t xml:space="preserve">property loss and </w:t>
            </w:r>
            <w:r>
              <w:rPr>
                <w:color w:val="000000"/>
              </w:rPr>
              <w:t xml:space="preserve">damage exposing the council </w:t>
            </w:r>
            <w:r w:rsidRPr="008678BD">
              <w:rPr>
                <w:color w:val="000000"/>
              </w:rPr>
              <w:t>potential liabilities</w:t>
            </w:r>
            <w:r>
              <w:rPr>
                <w:color w:val="000000"/>
              </w:rPr>
              <w:t>.</w:t>
            </w:r>
          </w:p>
        </w:tc>
        <w:tc>
          <w:tcPr>
            <w:tcW w:w="992" w:type="dxa"/>
            <w:gridSpan w:val="2"/>
            <w:shd w:val="clear" w:color="auto" w:fill="D9D9D9" w:themeFill="background1" w:themeFillShade="D9"/>
            <w:vAlign w:val="center"/>
          </w:tcPr>
          <w:p w14:paraId="0E3D0909" w14:textId="33C76BE4" w:rsidR="008E024C" w:rsidRPr="0078185F" w:rsidRDefault="008E024C" w:rsidP="008E024C">
            <w:pPr>
              <w:spacing w:before="120" w:after="120" w:line="240" w:lineRule="auto"/>
              <w:jc w:val="both"/>
              <w:rPr>
                <w:color w:val="FFFFFF"/>
                <w:sz w:val="18"/>
                <w:szCs w:val="18"/>
              </w:rPr>
            </w:pPr>
            <w:r>
              <w:rPr>
                <w:sz w:val="18"/>
                <w:szCs w:val="18"/>
              </w:rPr>
              <w:t xml:space="preserve">Reputation </w:t>
            </w:r>
            <w:r w:rsidRPr="0078185F">
              <w:rPr>
                <w:sz w:val="18"/>
                <w:szCs w:val="18"/>
              </w:rPr>
              <w:t xml:space="preserve"> </w:t>
            </w:r>
          </w:p>
        </w:tc>
        <w:tc>
          <w:tcPr>
            <w:tcW w:w="992" w:type="dxa"/>
            <w:gridSpan w:val="2"/>
            <w:shd w:val="clear" w:color="auto" w:fill="D9D9D9" w:themeFill="background1" w:themeFillShade="D9"/>
            <w:vAlign w:val="center"/>
          </w:tcPr>
          <w:p w14:paraId="569056FD" w14:textId="77777777" w:rsidR="008E024C" w:rsidRPr="0078185F" w:rsidRDefault="008E024C" w:rsidP="008E024C">
            <w:pPr>
              <w:spacing w:before="120" w:after="120" w:line="240" w:lineRule="auto"/>
              <w:jc w:val="both"/>
              <w:rPr>
                <w:color w:val="FFFFFF"/>
                <w:sz w:val="18"/>
                <w:szCs w:val="18"/>
              </w:rPr>
            </w:pPr>
            <w:r w:rsidRPr="0078185F">
              <w:rPr>
                <w:sz w:val="18"/>
                <w:szCs w:val="18"/>
              </w:rPr>
              <w:t>Likely</w:t>
            </w:r>
          </w:p>
        </w:tc>
        <w:tc>
          <w:tcPr>
            <w:tcW w:w="1276" w:type="dxa"/>
            <w:gridSpan w:val="3"/>
            <w:shd w:val="clear" w:color="auto" w:fill="D9D9D9" w:themeFill="background1" w:themeFillShade="D9"/>
            <w:vAlign w:val="center"/>
          </w:tcPr>
          <w:p w14:paraId="7A661501" w14:textId="77777777" w:rsidR="008E024C" w:rsidRPr="0078185F" w:rsidRDefault="008E024C" w:rsidP="008E024C">
            <w:pPr>
              <w:spacing w:before="120" w:after="120" w:line="240" w:lineRule="auto"/>
              <w:jc w:val="both"/>
              <w:rPr>
                <w:color w:val="FFFFFF"/>
                <w:sz w:val="18"/>
                <w:szCs w:val="18"/>
              </w:rPr>
            </w:pPr>
            <w:r w:rsidRPr="0078185F">
              <w:rPr>
                <w:sz w:val="18"/>
                <w:szCs w:val="18"/>
              </w:rPr>
              <w:t>Moderate</w:t>
            </w:r>
          </w:p>
        </w:tc>
        <w:tc>
          <w:tcPr>
            <w:tcW w:w="992" w:type="dxa"/>
            <w:gridSpan w:val="2"/>
            <w:tcBorders>
              <w:bottom w:val="single" w:sz="12" w:space="0" w:color="FFFFFF"/>
            </w:tcBorders>
            <w:shd w:val="clear" w:color="auto" w:fill="FF6600"/>
            <w:noWrap/>
            <w:vAlign w:val="center"/>
          </w:tcPr>
          <w:p w14:paraId="3940B330" w14:textId="2CD503C0" w:rsidR="008E024C" w:rsidRPr="0078185F" w:rsidRDefault="008E024C" w:rsidP="008E024C">
            <w:pPr>
              <w:spacing w:before="120" w:after="120" w:line="240" w:lineRule="auto"/>
              <w:rPr>
                <w:color w:val="FFFFFF"/>
                <w:sz w:val="18"/>
                <w:szCs w:val="18"/>
              </w:rPr>
            </w:pPr>
            <w:r>
              <w:rPr>
                <w:sz w:val="18"/>
                <w:szCs w:val="18"/>
              </w:rPr>
              <w:t xml:space="preserve">High </w:t>
            </w:r>
          </w:p>
        </w:tc>
      </w:tr>
      <w:tr w:rsidR="008E024C" w:rsidRPr="006D120A" w14:paraId="11EB7289" w14:textId="77777777" w:rsidTr="008E0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134"/>
        </w:trPr>
        <w:tc>
          <w:tcPr>
            <w:tcW w:w="582" w:type="dxa"/>
            <w:gridSpan w:val="2"/>
            <w:tcBorders>
              <w:top w:val="single" w:sz="12" w:space="0" w:color="FFFFFF"/>
              <w:left w:val="single" w:sz="12" w:space="0" w:color="FFFFFF"/>
              <w:bottom w:val="single" w:sz="12" w:space="0" w:color="FFFFFF"/>
              <w:right w:val="single" w:sz="12" w:space="0" w:color="FFFFFF"/>
            </w:tcBorders>
            <w:shd w:val="clear" w:color="000000" w:fill="808080"/>
            <w:textDirection w:val="btLr"/>
            <w:vAlign w:val="center"/>
            <w:hideMark/>
          </w:tcPr>
          <w:p w14:paraId="2C68A855" w14:textId="77777777" w:rsidR="008E024C" w:rsidRPr="006D120A" w:rsidRDefault="008E024C" w:rsidP="008E024C">
            <w:pPr>
              <w:spacing w:line="240" w:lineRule="auto"/>
              <w:ind w:left="113" w:right="113"/>
              <w:jc w:val="center"/>
              <w:rPr>
                <w:rFonts w:eastAsia="Times New Roman" w:cs="Times New Roman"/>
                <w:color w:val="FFFFFF"/>
                <w:szCs w:val="20"/>
              </w:rPr>
            </w:pPr>
            <w:r w:rsidRPr="006D120A">
              <w:rPr>
                <w:rFonts w:eastAsia="Times New Roman" w:cs="Times New Roman"/>
                <w:color w:val="FFFFFF"/>
                <w:szCs w:val="20"/>
              </w:rPr>
              <w:t>Action Code</w:t>
            </w:r>
          </w:p>
        </w:tc>
        <w:tc>
          <w:tcPr>
            <w:tcW w:w="3544" w:type="dxa"/>
            <w:tcBorders>
              <w:top w:val="single" w:sz="12" w:space="0" w:color="FFFFFF"/>
              <w:left w:val="nil"/>
              <w:bottom w:val="single" w:sz="12" w:space="0" w:color="FFFFFF"/>
              <w:right w:val="single" w:sz="12" w:space="0" w:color="FFFFFF"/>
            </w:tcBorders>
            <w:shd w:val="clear" w:color="000000" w:fill="808080"/>
            <w:vAlign w:val="center"/>
            <w:hideMark/>
          </w:tcPr>
          <w:p w14:paraId="460E9C2C" w14:textId="77777777" w:rsidR="008E024C" w:rsidRPr="006D120A" w:rsidRDefault="008E024C" w:rsidP="008E024C">
            <w:pPr>
              <w:rPr>
                <w:rFonts w:eastAsia="Times New Roman" w:cs="Times New Roman"/>
                <w:bCs/>
                <w:color w:val="FFFFFF"/>
                <w:sz w:val="36"/>
                <w:szCs w:val="36"/>
              </w:rPr>
            </w:pPr>
            <w:r w:rsidRPr="006D120A">
              <w:rPr>
                <w:color w:val="FFFFFF"/>
                <w:sz w:val="28"/>
                <w:szCs w:val="28"/>
              </w:rPr>
              <w:t>Adaptation Action</w:t>
            </w:r>
            <w:r>
              <w:rPr>
                <w:color w:val="FFFFFF"/>
                <w:sz w:val="28"/>
                <w:szCs w:val="28"/>
              </w:rPr>
              <w:t xml:space="preserve"> 1</w:t>
            </w:r>
          </w:p>
        </w:tc>
        <w:tc>
          <w:tcPr>
            <w:tcW w:w="1418" w:type="dxa"/>
            <w:gridSpan w:val="2"/>
            <w:tcBorders>
              <w:top w:val="single" w:sz="12" w:space="0" w:color="FFFFFF"/>
              <w:left w:val="nil"/>
              <w:bottom w:val="single" w:sz="12" w:space="0" w:color="FFFFFF"/>
              <w:right w:val="single" w:sz="12" w:space="0" w:color="FFFFFF"/>
            </w:tcBorders>
            <w:shd w:val="clear" w:color="000000" w:fill="808080"/>
            <w:vAlign w:val="center"/>
            <w:hideMark/>
          </w:tcPr>
          <w:p w14:paraId="398A25EB" w14:textId="77777777" w:rsidR="008E024C" w:rsidRPr="006D120A" w:rsidRDefault="008E024C" w:rsidP="008E024C">
            <w:pPr>
              <w:spacing w:line="240" w:lineRule="auto"/>
              <w:rPr>
                <w:rFonts w:eastAsia="Times New Roman" w:cs="Times New Roman"/>
                <w:color w:val="FFFFFF"/>
                <w:sz w:val="16"/>
                <w:szCs w:val="16"/>
              </w:rPr>
            </w:pPr>
            <w:r w:rsidRPr="006D120A">
              <w:rPr>
                <w:rFonts w:eastAsia="Times New Roman" w:cs="Times New Roman"/>
                <w:color w:val="FFFFFF"/>
                <w:sz w:val="16"/>
                <w:szCs w:val="16"/>
              </w:rPr>
              <w:t>Responsibility</w:t>
            </w:r>
          </w:p>
        </w:tc>
        <w:tc>
          <w:tcPr>
            <w:tcW w:w="1559" w:type="dxa"/>
            <w:gridSpan w:val="2"/>
            <w:tcBorders>
              <w:top w:val="single" w:sz="12" w:space="0" w:color="FFFFFF"/>
              <w:left w:val="nil"/>
              <w:bottom w:val="single" w:sz="12" w:space="0" w:color="FFFFFF"/>
              <w:right w:val="single" w:sz="12" w:space="0" w:color="FFFFFF"/>
            </w:tcBorders>
            <w:shd w:val="clear" w:color="000000" w:fill="808080"/>
            <w:vAlign w:val="center"/>
            <w:hideMark/>
          </w:tcPr>
          <w:p w14:paraId="03DD6B5C" w14:textId="77777777" w:rsidR="008E024C" w:rsidRPr="006D120A" w:rsidRDefault="008E024C" w:rsidP="008E024C">
            <w:pPr>
              <w:spacing w:line="240" w:lineRule="auto"/>
              <w:rPr>
                <w:rFonts w:eastAsia="Times New Roman" w:cs="Times New Roman"/>
                <w:color w:val="FFFFFF"/>
                <w:sz w:val="16"/>
                <w:szCs w:val="16"/>
              </w:rPr>
            </w:pPr>
            <w:r w:rsidRPr="006D120A">
              <w:rPr>
                <w:rFonts w:eastAsia="Times New Roman" w:cs="Times New Roman"/>
                <w:color w:val="FFFFFF"/>
                <w:sz w:val="16"/>
                <w:szCs w:val="16"/>
              </w:rPr>
              <w:t>Relevant Council document</w:t>
            </w:r>
          </w:p>
        </w:tc>
        <w:tc>
          <w:tcPr>
            <w:tcW w:w="637" w:type="dxa"/>
            <w:gridSpan w:val="2"/>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606C6ABB" w14:textId="77777777" w:rsidR="008E024C" w:rsidRPr="006D120A" w:rsidRDefault="008E024C" w:rsidP="008E024C">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Timeline for delivery</w:t>
            </w:r>
          </w:p>
        </w:tc>
        <w:tc>
          <w:tcPr>
            <w:tcW w:w="63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3A477E9F" w14:textId="77777777" w:rsidR="008E024C" w:rsidRPr="006D120A" w:rsidRDefault="008E024C" w:rsidP="008E024C">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Likelihood</w:t>
            </w:r>
          </w:p>
        </w:tc>
        <w:tc>
          <w:tcPr>
            <w:tcW w:w="638" w:type="dxa"/>
            <w:gridSpan w:val="2"/>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63D168CF" w14:textId="77777777" w:rsidR="008E024C" w:rsidRPr="006D120A" w:rsidRDefault="008E024C" w:rsidP="008E024C">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Consequence</w:t>
            </w:r>
          </w:p>
        </w:tc>
        <w:tc>
          <w:tcPr>
            <w:tcW w:w="63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73AEBF3D" w14:textId="77777777" w:rsidR="008E024C" w:rsidRPr="006D120A" w:rsidRDefault="008E024C" w:rsidP="008E024C">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risk level</w:t>
            </w:r>
          </w:p>
        </w:tc>
      </w:tr>
    </w:tbl>
    <w:p w14:paraId="257368A3" w14:textId="77777777" w:rsidR="00187A03" w:rsidRDefault="00187A03"/>
    <w:tbl>
      <w:tblPr>
        <w:tblW w:w="9654" w:type="dxa"/>
        <w:tblInd w:w="7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85" w:type="dxa"/>
          <w:right w:w="85" w:type="dxa"/>
        </w:tblCellMar>
        <w:tblLook w:val="04A0" w:firstRow="1" w:lastRow="0" w:firstColumn="1" w:lastColumn="0" w:noHBand="0" w:noVBand="1"/>
      </w:tblPr>
      <w:tblGrid>
        <w:gridCol w:w="582"/>
        <w:gridCol w:w="3544"/>
        <w:gridCol w:w="1418"/>
        <w:gridCol w:w="1559"/>
        <w:gridCol w:w="637"/>
        <w:gridCol w:w="638"/>
        <w:gridCol w:w="638"/>
        <w:gridCol w:w="638"/>
      </w:tblGrid>
      <w:tr w:rsidR="008E024C" w:rsidRPr="006D120A" w14:paraId="59A06029" w14:textId="77777777" w:rsidTr="008E024C">
        <w:trPr>
          <w:cantSplit/>
          <w:trHeight w:val="606"/>
        </w:trPr>
        <w:tc>
          <w:tcPr>
            <w:tcW w:w="9654" w:type="dxa"/>
            <w:gridSpan w:val="8"/>
            <w:shd w:val="clear" w:color="auto" w:fill="26A643"/>
            <w:noWrap/>
          </w:tcPr>
          <w:p w14:paraId="1095B07D" w14:textId="77777777" w:rsidR="008E024C" w:rsidRPr="006D120A" w:rsidRDefault="008E024C" w:rsidP="008E024C">
            <w:pPr>
              <w:spacing w:before="120" w:after="120" w:line="240" w:lineRule="auto"/>
              <w:rPr>
                <w:color w:val="FFFFFF" w:themeColor="background1"/>
                <w:sz w:val="24"/>
              </w:rPr>
            </w:pPr>
            <w:r w:rsidRPr="006D120A">
              <w:rPr>
                <w:color w:val="FFFFFF" w:themeColor="background1"/>
                <w:sz w:val="24"/>
              </w:rPr>
              <w:t>Risk 1 (Financial)</w:t>
            </w:r>
          </w:p>
        </w:tc>
      </w:tr>
      <w:tr w:rsidR="008E024C" w:rsidRPr="001E31FC" w14:paraId="57C834A5" w14:textId="77777777" w:rsidTr="008E0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440"/>
        </w:trPr>
        <w:tc>
          <w:tcPr>
            <w:tcW w:w="582" w:type="dxa"/>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7895D9EF" w14:textId="3627DD3E" w:rsidR="008E024C" w:rsidRPr="001E31FC" w:rsidRDefault="008E024C" w:rsidP="00FD5929">
            <w:pPr>
              <w:spacing w:before="120" w:after="120" w:line="240" w:lineRule="auto"/>
              <w:ind w:left="113" w:right="113"/>
              <w:jc w:val="center"/>
              <w:rPr>
                <w:rFonts w:eastAsia="Times New Roman" w:cs="Times New Roman"/>
                <w:bCs/>
                <w:color w:val="000000"/>
                <w:szCs w:val="20"/>
              </w:rPr>
            </w:pPr>
            <w:r w:rsidRPr="001E31FC">
              <w:rPr>
                <w:rFonts w:eastAsia="Times New Roman" w:cs="Times New Roman"/>
                <w:bCs/>
                <w:color w:val="000000"/>
                <w:szCs w:val="20"/>
              </w:rPr>
              <w:t xml:space="preserve">Action </w:t>
            </w:r>
            <w:r w:rsidR="00FD5929">
              <w:rPr>
                <w:rFonts w:eastAsia="Times New Roman" w:cs="Times New Roman"/>
                <w:bCs/>
                <w:color w:val="000000"/>
                <w:szCs w:val="20"/>
              </w:rPr>
              <w:t>2</w:t>
            </w:r>
            <w:r>
              <w:rPr>
                <w:rFonts w:eastAsia="Times New Roman" w:cs="Times New Roman"/>
                <w:bCs/>
                <w:color w:val="000000"/>
                <w:szCs w:val="20"/>
              </w:rPr>
              <w:t>1</w:t>
            </w:r>
          </w:p>
        </w:tc>
        <w:tc>
          <w:tcPr>
            <w:tcW w:w="3544" w:type="dxa"/>
            <w:tcBorders>
              <w:top w:val="nil"/>
              <w:left w:val="nil"/>
              <w:bottom w:val="single" w:sz="12" w:space="0" w:color="FFFFFF"/>
              <w:right w:val="single" w:sz="12" w:space="0" w:color="FFFFFF"/>
            </w:tcBorders>
            <w:shd w:val="clear" w:color="000000" w:fill="DDDDDD"/>
            <w:vAlign w:val="center"/>
          </w:tcPr>
          <w:p w14:paraId="27D6AC3F" w14:textId="6E1F9A56" w:rsidR="008E024C" w:rsidRPr="001E31FC" w:rsidRDefault="00FD5929" w:rsidP="008E024C">
            <w:pPr>
              <w:spacing w:before="120" w:after="120" w:line="240" w:lineRule="auto"/>
              <w:rPr>
                <w:color w:val="000000"/>
                <w:szCs w:val="20"/>
              </w:rPr>
            </w:pPr>
            <w:r>
              <w:rPr>
                <w:color w:val="000000"/>
                <w:szCs w:val="20"/>
              </w:rPr>
              <w:t xml:space="preserve">Refer to Waratah Wynyard equivalent risks </w:t>
            </w:r>
          </w:p>
        </w:tc>
        <w:tc>
          <w:tcPr>
            <w:tcW w:w="1418" w:type="dxa"/>
            <w:tcBorders>
              <w:top w:val="nil"/>
              <w:left w:val="nil"/>
              <w:bottom w:val="single" w:sz="12" w:space="0" w:color="FFFFFF"/>
              <w:right w:val="single" w:sz="12" w:space="0" w:color="FFFFFF"/>
            </w:tcBorders>
            <w:shd w:val="clear" w:color="000000" w:fill="E1E3E5"/>
            <w:vAlign w:val="center"/>
          </w:tcPr>
          <w:p w14:paraId="719AC1A1" w14:textId="77777777" w:rsidR="008E024C" w:rsidRPr="001E31FC" w:rsidRDefault="008E024C" w:rsidP="008E024C">
            <w:pPr>
              <w:spacing w:before="120" w:after="120" w:line="240" w:lineRule="auto"/>
              <w:rPr>
                <w:rFonts w:eastAsia="Times New Roman" w:cs="Times New Roman"/>
                <w:color w:val="000000"/>
                <w:szCs w:val="20"/>
              </w:rPr>
            </w:pPr>
            <w:r w:rsidRPr="001E31FC">
              <w:rPr>
                <w:rFonts w:eastAsia="Times New Roman" w:cs="Times New Roman"/>
                <w:color w:val="000000"/>
                <w:szCs w:val="20"/>
              </w:rPr>
              <w:t xml:space="preserve">Corporate Services </w:t>
            </w:r>
          </w:p>
        </w:tc>
        <w:tc>
          <w:tcPr>
            <w:tcW w:w="1559" w:type="dxa"/>
            <w:tcBorders>
              <w:top w:val="nil"/>
              <w:left w:val="nil"/>
              <w:bottom w:val="single" w:sz="12" w:space="0" w:color="FFFFFF"/>
              <w:right w:val="single" w:sz="12" w:space="0" w:color="FFFFFF"/>
            </w:tcBorders>
            <w:shd w:val="clear" w:color="000000" w:fill="E1E3E5"/>
            <w:vAlign w:val="center"/>
          </w:tcPr>
          <w:p w14:paraId="59032809" w14:textId="77777777" w:rsidR="008E024C" w:rsidRPr="001E31FC" w:rsidRDefault="008E024C" w:rsidP="008E024C">
            <w:pPr>
              <w:spacing w:before="120" w:after="120" w:line="240" w:lineRule="auto"/>
              <w:rPr>
                <w:rFonts w:eastAsia="Times New Roman" w:cs="Times New Roman"/>
                <w:color w:val="000000"/>
                <w:szCs w:val="20"/>
              </w:rPr>
            </w:pPr>
            <w:r>
              <w:rPr>
                <w:rFonts w:eastAsia="Times New Roman" w:cs="Times New Roman"/>
                <w:color w:val="000000"/>
                <w:szCs w:val="20"/>
              </w:rPr>
              <w:t xml:space="preserve">Strategic Plan </w:t>
            </w:r>
          </w:p>
        </w:tc>
        <w:tc>
          <w:tcPr>
            <w:tcW w:w="637" w:type="dxa"/>
            <w:tcBorders>
              <w:top w:val="nil"/>
              <w:left w:val="nil"/>
              <w:bottom w:val="single" w:sz="12" w:space="0" w:color="FFFFFF"/>
              <w:right w:val="single" w:sz="12" w:space="0" w:color="FFFFFF"/>
            </w:tcBorders>
            <w:shd w:val="clear" w:color="000000" w:fill="E1E3E5"/>
            <w:textDirection w:val="btLr"/>
          </w:tcPr>
          <w:p w14:paraId="6923C67F" w14:textId="77777777" w:rsidR="008E024C" w:rsidRPr="001E31FC" w:rsidRDefault="008E024C" w:rsidP="008E024C">
            <w:pPr>
              <w:spacing w:before="120" w:after="120" w:line="240" w:lineRule="auto"/>
              <w:ind w:left="113" w:right="113"/>
              <w:jc w:val="center"/>
              <w:rPr>
                <w:rFonts w:eastAsia="Times New Roman" w:cs="Times New Roman"/>
                <w:color w:val="000000"/>
                <w:szCs w:val="20"/>
              </w:rPr>
            </w:pPr>
            <w:r w:rsidRPr="00FA66AB">
              <w:rPr>
                <w:rFonts w:eastAsia="Times New Roman" w:cs="Times New Roman"/>
                <w:color w:val="000000"/>
                <w:szCs w:val="20"/>
              </w:rPr>
              <w:t>Immediate</w:t>
            </w:r>
          </w:p>
        </w:tc>
        <w:tc>
          <w:tcPr>
            <w:tcW w:w="638" w:type="dxa"/>
            <w:tcBorders>
              <w:top w:val="nil"/>
              <w:left w:val="nil"/>
              <w:bottom w:val="single" w:sz="12" w:space="0" w:color="FFFFFF"/>
              <w:right w:val="single" w:sz="12" w:space="0" w:color="FFFFFF"/>
            </w:tcBorders>
            <w:shd w:val="clear" w:color="000000" w:fill="DDDDDD"/>
            <w:textDirection w:val="btLr"/>
            <w:vAlign w:val="center"/>
          </w:tcPr>
          <w:p w14:paraId="1C82DF30" w14:textId="77777777" w:rsidR="008E024C" w:rsidRPr="001E31FC" w:rsidRDefault="008E024C" w:rsidP="008E024C">
            <w:pPr>
              <w:spacing w:before="120" w:after="120"/>
              <w:ind w:left="113" w:right="113"/>
              <w:jc w:val="center"/>
              <w:rPr>
                <w:rFonts w:eastAsia="Times New Roman" w:cs="Times New Roman"/>
                <w:szCs w:val="20"/>
              </w:rPr>
            </w:pPr>
            <w:r>
              <w:rPr>
                <w:rFonts w:eastAsia="Times New Roman" w:cs="Times New Roman"/>
                <w:szCs w:val="20"/>
              </w:rPr>
              <w:t xml:space="preserve">Likely </w:t>
            </w:r>
          </w:p>
        </w:tc>
        <w:tc>
          <w:tcPr>
            <w:tcW w:w="638" w:type="dxa"/>
            <w:tcBorders>
              <w:top w:val="nil"/>
              <w:left w:val="nil"/>
              <w:bottom w:val="single" w:sz="12" w:space="0" w:color="FFFFFF"/>
              <w:right w:val="single" w:sz="12" w:space="0" w:color="FFFFFF"/>
            </w:tcBorders>
            <w:shd w:val="clear" w:color="000000" w:fill="E0E0E0"/>
            <w:textDirection w:val="btLr"/>
            <w:vAlign w:val="center"/>
          </w:tcPr>
          <w:p w14:paraId="63B9013D" w14:textId="77777777" w:rsidR="008E024C" w:rsidRPr="001E31FC" w:rsidRDefault="008E024C" w:rsidP="008E024C">
            <w:pPr>
              <w:spacing w:before="120" w:after="120" w:line="240" w:lineRule="auto"/>
              <w:ind w:left="113" w:right="113"/>
              <w:jc w:val="center"/>
              <w:rPr>
                <w:rFonts w:eastAsia="Times New Roman" w:cs="Times New Roman"/>
                <w:color w:val="000000"/>
                <w:szCs w:val="20"/>
              </w:rPr>
            </w:pPr>
            <w:r>
              <w:rPr>
                <w:rFonts w:eastAsia="Times New Roman" w:cs="Times New Roman"/>
                <w:color w:val="000000"/>
                <w:szCs w:val="20"/>
              </w:rPr>
              <w:t xml:space="preserve">Moderate </w:t>
            </w:r>
          </w:p>
        </w:tc>
        <w:tc>
          <w:tcPr>
            <w:tcW w:w="638" w:type="dxa"/>
            <w:tcBorders>
              <w:top w:val="nil"/>
              <w:left w:val="nil"/>
              <w:bottom w:val="single" w:sz="12" w:space="0" w:color="FFFFFF"/>
              <w:right w:val="single" w:sz="12" w:space="0" w:color="FFFFFF"/>
            </w:tcBorders>
            <w:shd w:val="clear" w:color="000000" w:fill="FF0000"/>
            <w:textDirection w:val="btLr"/>
            <w:vAlign w:val="center"/>
          </w:tcPr>
          <w:p w14:paraId="4B7161F8" w14:textId="77777777" w:rsidR="008E024C" w:rsidRPr="001E31FC" w:rsidRDefault="008E024C" w:rsidP="008E024C">
            <w:pPr>
              <w:spacing w:before="120" w:after="120" w:line="240" w:lineRule="auto"/>
              <w:ind w:left="113" w:right="113"/>
              <w:jc w:val="center"/>
              <w:rPr>
                <w:rFonts w:eastAsia="Times New Roman" w:cs="Times New Roman"/>
                <w:color w:val="000000"/>
                <w:szCs w:val="20"/>
              </w:rPr>
            </w:pPr>
            <w:r w:rsidRPr="001E31FC">
              <w:rPr>
                <w:szCs w:val="20"/>
              </w:rPr>
              <w:t>Extreme</w:t>
            </w:r>
          </w:p>
        </w:tc>
      </w:tr>
      <w:tr w:rsidR="008E024C" w:rsidRPr="001E31FC" w14:paraId="2D29F369" w14:textId="77777777" w:rsidTr="008E0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440"/>
        </w:trPr>
        <w:tc>
          <w:tcPr>
            <w:tcW w:w="582" w:type="dxa"/>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369877B5" w14:textId="06E66B71" w:rsidR="008E024C" w:rsidRPr="001E31FC" w:rsidRDefault="008E024C" w:rsidP="00FD5929">
            <w:pPr>
              <w:spacing w:before="120" w:after="120" w:line="240" w:lineRule="auto"/>
              <w:ind w:left="113" w:right="113"/>
              <w:jc w:val="center"/>
              <w:rPr>
                <w:rFonts w:eastAsia="Times New Roman" w:cs="Times New Roman"/>
                <w:bCs/>
                <w:color w:val="000000"/>
                <w:szCs w:val="20"/>
              </w:rPr>
            </w:pPr>
            <w:r w:rsidRPr="001E31FC">
              <w:rPr>
                <w:rFonts w:eastAsia="Times New Roman" w:cs="Times New Roman"/>
                <w:bCs/>
                <w:color w:val="000000"/>
                <w:szCs w:val="20"/>
              </w:rPr>
              <w:t xml:space="preserve">Action </w:t>
            </w:r>
            <w:r w:rsidR="00FD5929">
              <w:rPr>
                <w:rFonts w:eastAsia="Times New Roman" w:cs="Times New Roman"/>
                <w:bCs/>
                <w:color w:val="000000"/>
                <w:szCs w:val="20"/>
              </w:rPr>
              <w:t>2</w:t>
            </w:r>
            <w:r w:rsidRPr="001E31FC">
              <w:rPr>
                <w:rFonts w:eastAsia="Times New Roman" w:cs="Times New Roman"/>
                <w:bCs/>
                <w:color w:val="000000"/>
                <w:szCs w:val="20"/>
              </w:rPr>
              <w:t>2</w:t>
            </w:r>
          </w:p>
        </w:tc>
        <w:tc>
          <w:tcPr>
            <w:tcW w:w="3544" w:type="dxa"/>
            <w:tcBorders>
              <w:top w:val="nil"/>
              <w:left w:val="nil"/>
              <w:bottom w:val="single" w:sz="12" w:space="0" w:color="FFFFFF"/>
              <w:right w:val="single" w:sz="12" w:space="0" w:color="FFFFFF"/>
            </w:tcBorders>
            <w:shd w:val="clear" w:color="000000" w:fill="DDDDDD"/>
            <w:vAlign w:val="center"/>
          </w:tcPr>
          <w:p w14:paraId="12352576" w14:textId="53917DB9" w:rsidR="008E024C" w:rsidRPr="001E31FC" w:rsidRDefault="00FD5929" w:rsidP="008E024C">
            <w:pPr>
              <w:spacing w:before="120" w:after="120" w:line="240" w:lineRule="auto"/>
              <w:rPr>
                <w:color w:val="000000"/>
                <w:szCs w:val="20"/>
              </w:rPr>
            </w:pPr>
            <w:r>
              <w:rPr>
                <w:color w:val="000000"/>
                <w:szCs w:val="20"/>
              </w:rPr>
              <w:t>Review Existing approvals and conditions</w:t>
            </w:r>
          </w:p>
        </w:tc>
        <w:tc>
          <w:tcPr>
            <w:tcW w:w="1418" w:type="dxa"/>
            <w:tcBorders>
              <w:top w:val="nil"/>
              <w:left w:val="nil"/>
              <w:bottom w:val="single" w:sz="12" w:space="0" w:color="FFFFFF"/>
              <w:right w:val="single" w:sz="12" w:space="0" w:color="FFFFFF"/>
            </w:tcBorders>
            <w:shd w:val="clear" w:color="000000" w:fill="E1E3E5"/>
            <w:vAlign w:val="center"/>
          </w:tcPr>
          <w:p w14:paraId="1BEAD704" w14:textId="4C15FC82" w:rsidR="008E024C" w:rsidRPr="001E31FC" w:rsidRDefault="00FD5929" w:rsidP="008E024C">
            <w:pPr>
              <w:spacing w:before="120" w:after="120" w:line="240" w:lineRule="auto"/>
              <w:rPr>
                <w:rFonts w:eastAsia="Times New Roman" w:cs="Times New Roman"/>
                <w:color w:val="000000"/>
                <w:szCs w:val="20"/>
              </w:rPr>
            </w:pPr>
            <w:r>
              <w:rPr>
                <w:rFonts w:eastAsia="Times New Roman" w:cs="Times New Roman"/>
                <w:color w:val="000000"/>
                <w:szCs w:val="20"/>
              </w:rPr>
              <w:t xml:space="preserve">Development Planning </w:t>
            </w:r>
          </w:p>
        </w:tc>
        <w:tc>
          <w:tcPr>
            <w:tcW w:w="1559" w:type="dxa"/>
            <w:tcBorders>
              <w:top w:val="nil"/>
              <w:left w:val="nil"/>
              <w:bottom w:val="single" w:sz="12" w:space="0" w:color="FFFFFF"/>
              <w:right w:val="single" w:sz="12" w:space="0" w:color="FFFFFF"/>
            </w:tcBorders>
            <w:shd w:val="clear" w:color="000000" w:fill="E1E3E5"/>
            <w:vAlign w:val="center"/>
          </w:tcPr>
          <w:p w14:paraId="1B47824E" w14:textId="77777777" w:rsidR="008E024C" w:rsidRPr="001E31FC" w:rsidRDefault="008E024C" w:rsidP="008E024C">
            <w:pPr>
              <w:spacing w:before="120" w:after="120" w:line="240" w:lineRule="auto"/>
              <w:rPr>
                <w:rFonts w:eastAsia="Times New Roman" w:cs="Times New Roman"/>
                <w:color w:val="000000"/>
                <w:szCs w:val="20"/>
              </w:rPr>
            </w:pPr>
            <w:r>
              <w:rPr>
                <w:rFonts w:eastAsia="Times New Roman" w:cs="Times New Roman"/>
                <w:color w:val="000000"/>
                <w:szCs w:val="20"/>
              </w:rPr>
              <w:t xml:space="preserve">Strategic Plan </w:t>
            </w:r>
          </w:p>
        </w:tc>
        <w:tc>
          <w:tcPr>
            <w:tcW w:w="637" w:type="dxa"/>
            <w:tcBorders>
              <w:top w:val="nil"/>
              <w:left w:val="nil"/>
              <w:bottom w:val="single" w:sz="12" w:space="0" w:color="FFFFFF"/>
              <w:right w:val="single" w:sz="12" w:space="0" w:color="FFFFFF"/>
            </w:tcBorders>
            <w:shd w:val="clear" w:color="000000" w:fill="E1E3E5"/>
            <w:textDirection w:val="btLr"/>
          </w:tcPr>
          <w:p w14:paraId="215EB99D" w14:textId="77777777" w:rsidR="008E024C" w:rsidRPr="001E31FC" w:rsidRDefault="008E024C" w:rsidP="008E024C">
            <w:pPr>
              <w:spacing w:before="120" w:after="120" w:line="240" w:lineRule="auto"/>
              <w:ind w:left="113" w:right="113"/>
              <w:jc w:val="center"/>
              <w:rPr>
                <w:rFonts w:eastAsia="Times New Roman" w:cs="Times New Roman"/>
                <w:color w:val="000000"/>
                <w:szCs w:val="20"/>
              </w:rPr>
            </w:pPr>
            <w:r w:rsidRPr="00FA66AB">
              <w:rPr>
                <w:rFonts w:eastAsia="Times New Roman" w:cs="Times New Roman"/>
                <w:color w:val="000000"/>
                <w:szCs w:val="20"/>
              </w:rPr>
              <w:t>Immediate</w:t>
            </w:r>
          </w:p>
        </w:tc>
        <w:tc>
          <w:tcPr>
            <w:tcW w:w="638" w:type="dxa"/>
            <w:tcBorders>
              <w:top w:val="nil"/>
              <w:left w:val="nil"/>
              <w:bottom w:val="single" w:sz="12" w:space="0" w:color="FFFFFF"/>
              <w:right w:val="single" w:sz="12" w:space="0" w:color="FFFFFF"/>
            </w:tcBorders>
            <w:shd w:val="clear" w:color="000000" w:fill="DDDDDD"/>
            <w:textDirection w:val="btLr"/>
            <w:vAlign w:val="center"/>
          </w:tcPr>
          <w:p w14:paraId="4A037641" w14:textId="77777777" w:rsidR="008E024C" w:rsidRPr="001E31FC" w:rsidRDefault="008E024C" w:rsidP="008E024C">
            <w:pPr>
              <w:spacing w:before="120" w:after="120"/>
              <w:ind w:left="113" w:right="113"/>
              <w:jc w:val="center"/>
              <w:rPr>
                <w:rFonts w:eastAsia="Times New Roman" w:cs="Times New Roman"/>
                <w:szCs w:val="20"/>
              </w:rPr>
            </w:pPr>
            <w:r>
              <w:rPr>
                <w:rFonts w:eastAsia="Times New Roman" w:cs="Times New Roman"/>
                <w:szCs w:val="20"/>
              </w:rPr>
              <w:t xml:space="preserve">Likely </w:t>
            </w:r>
          </w:p>
        </w:tc>
        <w:tc>
          <w:tcPr>
            <w:tcW w:w="638" w:type="dxa"/>
            <w:tcBorders>
              <w:top w:val="nil"/>
              <w:left w:val="nil"/>
              <w:bottom w:val="single" w:sz="12" w:space="0" w:color="FFFFFF"/>
              <w:right w:val="single" w:sz="12" w:space="0" w:color="FFFFFF"/>
            </w:tcBorders>
            <w:shd w:val="clear" w:color="000000" w:fill="E0E0E0"/>
            <w:textDirection w:val="btLr"/>
            <w:vAlign w:val="center"/>
          </w:tcPr>
          <w:p w14:paraId="01DC7AA0" w14:textId="77777777" w:rsidR="008E024C" w:rsidRPr="001E31FC" w:rsidRDefault="008E024C" w:rsidP="008E024C">
            <w:pPr>
              <w:spacing w:before="120" w:after="120" w:line="240" w:lineRule="auto"/>
              <w:ind w:left="113" w:right="113"/>
              <w:jc w:val="center"/>
              <w:rPr>
                <w:rFonts w:eastAsia="Times New Roman" w:cs="Times New Roman"/>
                <w:color w:val="000000"/>
                <w:szCs w:val="20"/>
              </w:rPr>
            </w:pPr>
            <w:r>
              <w:rPr>
                <w:rFonts w:eastAsia="Times New Roman" w:cs="Times New Roman"/>
                <w:color w:val="000000"/>
                <w:szCs w:val="20"/>
              </w:rPr>
              <w:t xml:space="preserve">Moderate </w:t>
            </w:r>
          </w:p>
        </w:tc>
        <w:tc>
          <w:tcPr>
            <w:tcW w:w="638" w:type="dxa"/>
            <w:tcBorders>
              <w:top w:val="nil"/>
              <w:left w:val="nil"/>
              <w:bottom w:val="single" w:sz="12" w:space="0" w:color="FFFFFF"/>
              <w:right w:val="single" w:sz="12" w:space="0" w:color="FFFFFF"/>
            </w:tcBorders>
            <w:shd w:val="clear" w:color="000000" w:fill="FF0000"/>
            <w:textDirection w:val="btLr"/>
            <w:vAlign w:val="center"/>
          </w:tcPr>
          <w:p w14:paraId="02590BE5" w14:textId="77777777" w:rsidR="008E024C" w:rsidRPr="001E31FC" w:rsidRDefault="008E024C" w:rsidP="008E024C">
            <w:pPr>
              <w:spacing w:before="120" w:after="120" w:line="240" w:lineRule="auto"/>
              <w:ind w:left="113" w:right="113"/>
              <w:jc w:val="center"/>
              <w:rPr>
                <w:rFonts w:eastAsia="Times New Roman" w:cs="Times New Roman"/>
                <w:color w:val="000000"/>
                <w:szCs w:val="20"/>
              </w:rPr>
            </w:pPr>
            <w:r w:rsidRPr="001E31FC">
              <w:rPr>
                <w:szCs w:val="20"/>
              </w:rPr>
              <w:t>Extreme</w:t>
            </w:r>
          </w:p>
        </w:tc>
      </w:tr>
      <w:tr w:rsidR="008E024C" w:rsidRPr="001E31FC" w14:paraId="2E2AB038" w14:textId="77777777" w:rsidTr="008E02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1440"/>
        </w:trPr>
        <w:tc>
          <w:tcPr>
            <w:tcW w:w="582" w:type="dxa"/>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3D6BDBDB" w14:textId="16CD27E9" w:rsidR="008E024C" w:rsidRPr="001E31FC" w:rsidRDefault="008E024C" w:rsidP="00FD5929">
            <w:pPr>
              <w:spacing w:before="120" w:after="120" w:line="240" w:lineRule="auto"/>
              <w:ind w:left="113" w:right="113"/>
              <w:jc w:val="center"/>
              <w:rPr>
                <w:rFonts w:eastAsia="Times New Roman" w:cs="Times New Roman"/>
                <w:bCs/>
                <w:color w:val="000000"/>
                <w:szCs w:val="20"/>
              </w:rPr>
            </w:pPr>
            <w:r w:rsidRPr="001E31FC">
              <w:rPr>
                <w:rFonts w:eastAsia="Times New Roman" w:cs="Times New Roman"/>
                <w:bCs/>
                <w:color w:val="000000"/>
                <w:szCs w:val="20"/>
              </w:rPr>
              <w:t xml:space="preserve">Action </w:t>
            </w:r>
            <w:r w:rsidR="00FD5929">
              <w:rPr>
                <w:rFonts w:eastAsia="Times New Roman" w:cs="Times New Roman"/>
                <w:bCs/>
                <w:color w:val="000000"/>
                <w:szCs w:val="20"/>
              </w:rPr>
              <w:t>2</w:t>
            </w:r>
            <w:r w:rsidRPr="001E31FC">
              <w:rPr>
                <w:rFonts w:eastAsia="Times New Roman" w:cs="Times New Roman"/>
                <w:bCs/>
                <w:color w:val="000000"/>
                <w:szCs w:val="20"/>
              </w:rPr>
              <w:t>3</w:t>
            </w:r>
          </w:p>
        </w:tc>
        <w:tc>
          <w:tcPr>
            <w:tcW w:w="3544" w:type="dxa"/>
            <w:tcBorders>
              <w:top w:val="nil"/>
              <w:left w:val="nil"/>
              <w:bottom w:val="single" w:sz="12" w:space="0" w:color="FFFFFF"/>
              <w:right w:val="single" w:sz="12" w:space="0" w:color="FFFFFF"/>
            </w:tcBorders>
            <w:shd w:val="clear" w:color="000000" w:fill="DDDDDD"/>
            <w:vAlign w:val="center"/>
          </w:tcPr>
          <w:p w14:paraId="6DDE3526" w14:textId="59578591" w:rsidR="008E024C" w:rsidRPr="001E31FC" w:rsidRDefault="00FD5929" w:rsidP="008E024C">
            <w:pPr>
              <w:spacing w:before="120" w:after="120" w:line="240" w:lineRule="auto"/>
              <w:rPr>
                <w:rFonts w:eastAsia="Times New Roman" w:cs="Times New Roman"/>
                <w:b/>
                <w:bCs/>
                <w:color w:val="000000"/>
                <w:szCs w:val="20"/>
              </w:rPr>
            </w:pPr>
            <w:r w:rsidRPr="00BD6FC2">
              <w:rPr>
                <w:color w:val="000000"/>
              </w:rPr>
              <w:t xml:space="preserve">Development of education and awareness </w:t>
            </w:r>
            <w:r>
              <w:rPr>
                <w:color w:val="000000"/>
              </w:rPr>
              <w:t xml:space="preserve">program and resources </w:t>
            </w:r>
            <w:r w:rsidRPr="00BD6FC2">
              <w:rPr>
                <w:color w:val="000000"/>
              </w:rPr>
              <w:t>for elected representatives and property owners</w:t>
            </w:r>
          </w:p>
        </w:tc>
        <w:tc>
          <w:tcPr>
            <w:tcW w:w="1418" w:type="dxa"/>
            <w:tcBorders>
              <w:top w:val="nil"/>
              <w:left w:val="nil"/>
              <w:bottom w:val="single" w:sz="12" w:space="0" w:color="FFFFFF"/>
              <w:right w:val="single" w:sz="12" w:space="0" w:color="FFFFFF"/>
            </w:tcBorders>
            <w:shd w:val="clear" w:color="000000" w:fill="E1E3E5"/>
            <w:vAlign w:val="center"/>
          </w:tcPr>
          <w:p w14:paraId="00A9F5C9" w14:textId="77777777" w:rsidR="008E024C" w:rsidRPr="001E31FC" w:rsidRDefault="008E024C" w:rsidP="008E024C">
            <w:pPr>
              <w:spacing w:before="120" w:after="120" w:line="240" w:lineRule="auto"/>
              <w:rPr>
                <w:rFonts w:eastAsia="Times New Roman" w:cs="Times New Roman"/>
                <w:color w:val="000000"/>
                <w:szCs w:val="20"/>
              </w:rPr>
            </w:pPr>
            <w:r w:rsidRPr="001E31FC">
              <w:rPr>
                <w:rFonts w:eastAsia="Times New Roman" w:cs="Times New Roman"/>
                <w:color w:val="000000"/>
                <w:szCs w:val="20"/>
              </w:rPr>
              <w:t xml:space="preserve">Community Development </w:t>
            </w:r>
          </w:p>
        </w:tc>
        <w:tc>
          <w:tcPr>
            <w:tcW w:w="1559" w:type="dxa"/>
            <w:tcBorders>
              <w:top w:val="nil"/>
              <w:left w:val="nil"/>
              <w:bottom w:val="single" w:sz="12" w:space="0" w:color="FFFFFF"/>
              <w:right w:val="single" w:sz="12" w:space="0" w:color="FFFFFF"/>
            </w:tcBorders>
            <w:shd w:val="clear" w:color="000000" w:fill="E1E3E5"/>
            <w:vAlign w:val="center"/>
          </w:tcPr>
          <w:p w14:paraId="1346C09E" w14:textId="77777777" w:rsidR="008E024C" w:rsidRPr="001E31FC" w:rsidRDefault="008E024C" w:rsidP="008E024C">
            <w:pPr>
              <w:spacing w:before="120" w:after="120" w:line="240" w:lineRule="auto"/>
              <w:rPr>
                <w:rFonts w:eastAsia="Times New Roman" w:cs="Times New Roman"/>
                <w:color w:val="000000"/>
                <w:szCs w:val="20"/>
              </w:rPr>
            </w:pPr>
            <w:r w:rsidRPr="001E31FC">
              <w:rPr>
                <w:rFonts w:eastAsia="Times New Roman" w:cs="Times New Roman"/>
                <w:color w:val="000000"/>
                <w:szCs w:val="20"/>
              </w:rPr>
              <w:t xml:space="preserve">Asset Management </w:t>
            </w:r>
            <w:r>
              <w:rPr>
                <w:rFonts w:eastAsia="Times New Roman" w:cs="Times New Roman"/>
                <w:color w:val="000000"/>
                <w:szCs w:val="20"/>
              </w:rPr>
              <w:t>P</w:t>
            </w:r>
            <w:r w:rsidRPr="001E31FC">
              <w:rPr>
                <w:rFonts w:eastAsia="Times New Roman" w:cs="Times New Roman"/>
                <w:color w:val="000000"/>
                <w:szCs w:val="20"/>
              </w:rPr>
              <w:t>lan</w:t>
            </w:r>
          </w:p>
        </w:tc>
        <w:tc>
          <w:tcPr>
            <w:tcW w:w="637" w:type="dxa"/>
            <w:tcBorders>
              <w:top w:val="nil"/>
              <w:left w:val="nil"/>
              <w:bottom w:val="single" w:sz="12" w:space="0" w:color="FFFFFF"/>
              <w:right w:val="single" w:sz="12" w:space="0" w:color="FFFFFF"/>
            </w:tcBorders>
            <w:shd w:val="clear" w:color="000000" w:fill="E1E3E5"/>
            <w:textDirection w:val="btLr"/>
            <w:vAlign w:val="center"/>
          </w:tcPr>
          <w:p w14:paraId="1C582167" w14:textId="77777777" w:rsidR="008E024C" w:rsidRPr="001E31FC" w:rsidRDefault="008E024C" w:rsidP="008E024C">
            <w:pPr>
              <w:spacing w:before="120" w:after="120" w:line="240" w:lineRule="auto"/>
              <w:ind w:left="113" w:right="113"/>
              <w:jc w:val="center"/>
              <w:rPr>
                <w:rFonts w:eastAsia="Times New Roman" w:cs="Times New Roman"/>
                <w:color w:val="000000"/>
                <w:szCs w:val="20"/>
              </w:rPr>
            </w:pPr>
            <w:r w:rsidRPr="001E31FC">
              <w:rPr>
                <w:rFonts w:eastAsia="Times New Roman" w:cs="Times New Roman"/>
                <w:color w:val="000000"/>
                <w:szCs w:val="20"/>
              </w:rPr>
              <w:t>Immediate</w:t>
            </w:r>
          </w:p>
        </w:tc>
        <w:tc>
          <w:tcPr>
            <w:tcW w:w="638" w:type="dxa"/>
            <w:tcBorders>
              <w:top w:val="nil"/>
              <w:left w:val="nil"/>
              <w:bottom w:val="single" w:sz="12" w:space="0" w:color="FFFFFF"/>
              <w:right w:val="single" w:sz="12" w:space="0" w:color="FFFFFF"/>
            </w:tcBorders>
            <w:shd w:val="clear" w:color="000000" w:fill="DDDDDD"/>
            <w:textDirection w:val="btLr"/>
            <w:vAlign w:val="center"/>
          </w:tcPr>
          <w:p w14:paraId="7C062DA4" w14:textId="77777777" w:rsidR="008E024C" w:rsidRPr="001E31FC" w:rsidRDefault="008E024C" w:rsidP="008E024C">
            <w:pPr>
              <w:spacing w:before="120" w:after="120"/>
              <w:ind w:left="113" w:right="113"/>
              <w:jc w:val="center"/>
              <w:rPr>
                <w:rFonts w:eastAsia="Times New Roman" w:cs="Times New Roman"/>
                <w:szCs w:val="20"/>
              </w:rPr>
            </w:pPr>
            <w:r w:rsidRPr="001E31FC">
              <w:rPr>
                <w:rFonts w:eastAsia="Times New Roman" w:cs="Times New Roman"/>
                <w:szCs w:val="20"/>
              </w:rPr>
              <w:t>Possible</w:t>
            </w:r>
          </w:p>
        </w:tc>
        <w:tc>
          <w:tcPr>
            <w:tcW w:w="638" w:type="dxa"/>
            <w:tcBorders>
              <w:top w:val="nil"/>
              <w:left w:val="nil"/>
              <w:bottom w:val="single" w:sz="12" w:space="0" w:color="FFFFFF"/>
              <w:right w:val="single" w:sz="12" w:space="0" w:color="FFFFFF"/>
            </w:tcBorders>
            <w:shd w:val="clear" w:color="000000" w:fill="E0E0E0"/>
            <w:textDirection w:val="btLr"/>
            <w:vAlign w:val="center"/>
          </w:tcPr>
          <w:p w14:paraId="1411DE23" w14:textId="77777777" w:rsidR="008E024C" w:rsidRPr="001E31FC" w:rsidRDefault="008E024C" w:rsidP="008E024C">
            <w:pPr>
              <w:spacing w:before="120" w:after="120" w:line="240" w:lineRule="auto"/>
              <w:ind w:left="113" w:right="113"/>
              <w:jc w:val="center"/>
              <w:rPr>
                <w:rFonts w:eastAsia="Times New Roman" w:cs="Times New Roman"/>
                <w:color w:val="000000"/>
                <w:szCs w:val="20"/>
              </w:rPr>
            </w:pPr>
            <w:r w:rsidRPr="001E31FC">
              <w:rPr>
                <w:rFonts w:eastAsia="Times New Roman" w:cs="Times New Roman"/>
                <w:color w:val="000000"/>
                <w:szCs w:val="20"/>
              </w:rPr>
              <w:t>Moderate</w:t>
            </w:r>
          </w:p>
        </w:tc>
        <w:tc>
          <w:tcPr>
            <w:tcW w:w="638" w:type="dxa"/>
            <w:tcBorders>
              <w:top w:val="nil"/>
              <w:left w:val="nil"/>
              <w:bottom w:val="single" w:sz="12" w:space="0" w:color="FFFFFF"/>
              <w:right w:val="single" w:sz="12" w:space="0" w:color="FFFFFF"/>
            </w:tcBorders>
            <w:shd w:val="clear" w:color="000000" w:fill="FFFF00"/>
            <w:textDirection w:val="btLr"/>
            <w:vAlign w:val="center"/>
          </w:tcPr>
          <w:p w14:paraId="0C838FA7" w14:textId="77777777" w:rsidR="008E024C" w:rsidRPr="001E31FC" w:rsidRDefault="008E024C" w:rsidP="008E024C">
            <w:pPr>
              <w:spacing w:before="120" w:after="120" w:line="240" w:lineRule="auto"/>
              <w:ind w:left="113" w:right="113"/>
              <w:jc w:val="center"/>
              <w:rPr>
                <w:rFonts w:eastAsia="Times New Roman" w:cs="Times New Roman"/>
                <w:color w:val="000000"/>
                <w:szCs w:val="20"/>
              </w:rPr>
            </w:pPr>
            <w:r w:rsidRPr="001E31FC">
              <w:rPr>
                <w:rFonts w:eastAsia="Times New Roman" w:cs="Times New Roman"/>
                <w:color w:val="000000"/>
                <w:szCs w:val="20"/>
              </w:rPr>
              <w:t>Moderate</w:t>
            </w:r>
          </w:p>
        </w:tc>
      </w:tr>
    </w:tbl>
    <w:p w14:paraId="325F7562" w14:textId="77777777" w:rsidR="00FD5929" w:rsidRDefault="00FD5929">
      <w:pPr>
        <w:spacing w:line="240" w:lineRule="auto"/>
      </w:pPr>
    </w:p>
    <w:p w14:paraId="1326EC9F" w14:textId="77777777" w:rsidR="00FD5929" w:rsidRDefault="00FD5929">
      <w:pPr>
        <w:spacing w:line="240" w:lineRule="auto"/>
      </w:pPr>
    </w:p>
    <w:p w14:paraId="30A6F584" w14:textId="77777777" w:rsidR="00460F3A" w:rsidRDefault="00460F3A">
      <w:pPr>
        <w:spacing w:line="240" w:lineRule="auto"/>
        <w:rPr>
          <w:rFonts w:eastAsiaTheme="majorEastAsia" w:cstheme="majorBidi"/>
          <w:b/>
          <w:bCs/>
          <w:color w:val="EC7641"/>
          <w:sz w:val="32"/>
          <w:szCs w:val="26"/>
        </w:rPr>
      </w:pPr>
      <w:r>
        <w:br w:type="page"/>
      </w:r>
    </w:p>
    <w:bookmarkEnd w:id="23"/>
    <w:bookmarkEnd w:id="24"/>
    <w:bookmarkEnd w:id="25"/>
    <w:p w14:paraId="24C1217B" w14:textId="0820C718" w:rsidR="00DC7651" w:rsidRDefault="007D73B5" w:rsidP="00DD11EA">
      <w:pPr>
        <w:rPr>
          <w:szCs w:val="20"/>
        </w:rPr>
      </w:pPr>
      <w:r>
        <w:rPr>
          <w:noProof/>
          <w:lang w:eastAsia="en-AU"/>
        </w:rPr>
        <w:lastRenderedPageBreak/>
        <mc:AlternateContent>
          <mc:Choice Requires="wps">
            <w:drawing>
              <wp:inline distT="0" distB="0" distL="0" distR="0" wp14:anchorId="6C8289B4" wp14:editId="7F665CD4">
                <wp:extent cx="6116955" cy="5305778"/>
                <wp:effectExtent l="19050" t="19050" r="17145" b="28575"/>
                <wp:docPr id="86"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5305778"/>
                        </a:xfrm>
                        <a:prstGeom prst="roundRect">
                          <a:avLst>
                            <a:gd name="adj" fmla="val 16667"/>
                          </a:avLst>
                        </a:prstGeom>
                        <a:gradFill rotWithShape="1">
                          <a:gsLst>
                            <a:gs pos="0">
                              <a:srgbClr val="E30024">
                                <a:alpha val="99001"/>
                              </a:srgbClr>
                            </a:gs>
                            <a:gs pos="100000">
                              <a:srgbClr val="FFFFFF"/>
                            </a:gs>
                          </a:gsLst>
                          <a:path path="rect">
                            <a:fillToRect l="100000" t="100000"/>
                          </a:path>
                        </a:gradFill>
                        <a:ln w="38100">
                          <a:solidFill>
                            <a:srgbClr val="D70013"/>
                          </a:solidFill>
                          <a:round/>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txbx>
                        <w:txbxContent>
                          <w:p w14:paraId="418EC139" w14:textId="7186CDFB" w:rsidR="001F4D98" w:rsidRDefault="001F4D98" w:rsidP="004F4007">
                            <w:pPr>
                              <w:pStyle w:val="ColorfulList-Accent11"/>
                              <w:tabs>
                                <w:tab w:val="left" w:pos="2552"/>
                              </w:tabs>
                              <w:spacing w:line="240" w:lineRule="auto"/>
                              <w:ind w:left="436" w:hanging="11"/>
                              <w:jc w:val="center"/>
                              <w:rPr>
                                <w:rFonts w:ascii="Champagne &amp; Limousines" w:hAnsi="Champagne &amp; Limousines"/>
                                <w:b/>
                                <w:bCs/>
                                <w:color w:val="9F002B"/>
                                <w:sz w:val="32"/>
                                <w:szCs w:val="32"/>
                              </w:rPr>
                            </w:pPr>
                            <w:r>
                              <w:rPr>
                                <w:rFonts w:ascii="Champagne &amp; Limousines" w:hAnsi="Champagne &amp; Limousines"/>
                                <w:b/>
                                <w:bCs/>
                                <w:color w:val="D70013"/>
                                <w:sz w:val="52"/>
                                <w:szCs w:val="52"/>
                              </w:rPr>
                              <w:t>HEAT</w:t>
                            </w:r>
                          </w:p>
                          <w:p w14:paraId="1C978F2F" w14:textId="77777777" w:rsidR="001F4D98" w:rsidRPr="007D67B6" w:rsidRDefault="001F4D98" w:rsidP="007D73B5">
                            <w:pPr>
                              <w:pStyle w:val="ColorfulList-Accent11"/>
                              <w:tabs>
                                <w:tab w:val="left" w:pos="2552"/>
                              </w:tabs>
                              <w:ind w:left="436" w:hanging="11"/>
                              <w:jc w:val="center"/>
                              <w:rPr>
                                <w:rFonts w:ascii="Champagne &amp; Limousines" w:hAnsi="Champagne &amp; Limousines"/>
                                <w:b/>
                                <w:bCs/>
                                <w:color w:val="D70013"/>
                                <w:sz w:val="52"/>
                                <w:szCs w:val="52"/>
                              </w:rPr>
                            </w:pPr>
                            <w:proofErr w:type="gramStart"/>
                            <w:r w:rsidRPr="007D67B6">
                              <w:rPr>
                                <w:rFonts w:ascii="Champagne &amp; Limousines" w:hAnsi="Champagne &amp; Limousines"/>
                                <w:b/>
                                <w:bCs/>
                                <w:color w:val="D70013"/>
                                <w:sz w:val="32"/>
                                <w:szCs w:val="32"/>
                              </w:rPr>
                              <w:t>at</w:t>
                            </w:r>
                            <w:proofErr w:type="gramEnd"/>
                            <w:r w:rsidRPr="007D67B6">
                              <w:rPr>
                                <w:rFonts w:ascii="Champagne &amp; Limousines" w:hAnsi="Champagne &amp; Limousines"/>
                                <w:b/>
                                <w:bCs/>
                                <w:color w:val="D70013"/>
                                <w:sz w:val="32"/>
                                <w:szCs w:val="32"/>
                              </w:rPr>
                              <w:t xml:space="preserve"> a Glance</w:t>
                            </w:r>
                          </w:p>
                          <w:p w14:paraId="7D5CD1FE" w14:textId="77777777" w:rsidR="001F4D98" w:rsidRPr="007D67B6" w:rsidRDefault="001F4D98" w:rsidP="007D73B5">
                            <w:pPr>
                              <w:pStyle w:val="ColorfulList-Accent11"/>
                              <w:tabs>
                                <w:tab w:val="left" w:pos="2552"/>
                              </w:tabs>
                              <w:spacing w:line="240" w:lineRule="auto"/>
                              <w:ind w:left="437" w:hanging="11"/>
                              <w:jc w:val="center"/>
                              <w:rPr>
                                <w:rFonts w:ascii="Champagne &amp; Limousines" w:hAnsi="Champagne &amp; Limousines"/>
                                <w:b/>
                                <w:bCs/>
                                <w:color w:val="D70013"/>
                                <w:sz w:val="32"/>
                                <w:szCs w:val="32"/>
                              </w:rPr>
                            </w:pPr>
                            <w:r w:rsidRPr="007D67B6">
                              <w:rPr>
                                <w:rFonts w:ascii="Champagne &amp; Limousines" w:hAnsi="Champagne &amp; Limousines"/>
                                <w:b/>
                                <w:bCs/>
                                <w:color w:val="D70013"/>
                                <w:sz w:val="32"/>
                                <w:szCs w:val="32"/>
                              </w:rPr>
                              <w:t>Climate Change Projections</w:t>
                            </w:r>
                          </w:p>
                          <w:p w14:paraId="6CF0E7E5" w14:textId="77777777" w:rsidR="001F4D98" w:rsidRPr="007D67B6" w:rsidRDefault="001F4D98" w:rsidP="007D73B5">
                            <w:pPr>
                              <w:pStyle w:val="ColorfulList-Accent11"/>
                              <w:tabs>
                                <w:tab w:val="left" w:pos="2552"/>
                              </w:tabs>
                              <w:spacing w:before="120"/>
                              <w:ind w:left="436" w:hanging="11"/>
                              <w:jc w:val="center"/>
                              <w:rPr>
                                <w:i/>
                                <w:color w:val="D70013"/>
                                <w:sz w:val="24"/>
                              </w:rPr>
                            </w:pPr>
                            <w:r w:rsidRPr="007D67B6">
                              <w:rPr>
                                <w:rFonts w:ascii="Champagne &amp; Limousines" w:hAnsi="Champagne &amp; Limousines"/>
                                <w:i/>
                                <w:color w:val="D70013"/>
                                <w:sz w:val="24"/>
                              </w:rPr>
                              <w:t>(A2 emission scenario)</w:t>
                            </w:r>
                          </w:p>
                          <w:p w14:paraId="70FD284F" w14:textId="5943999F" w:rsidR="001F4D98" w:rsidRDefault="001F4D98" w:rsidP="007D73B5">
                            <w:pPr>
                              <w:pStyle w:val="ColorfulList-Accent11"/>
                              <w:tabs>
                                <w:tab w:val="left" w:pos="2552"/>
                              </w:tabs>
                              <w:spacing w:before="120"/>
                              <w:ind w:left="436" w:hanging="11"/>
                              <w:rPr>
                                <w:color w:val="000000"/>
                                <w:sz w:val="22"/>
                                <w:szCs w:val="22"/>
                              </w:rPr>
                            </w:pPr>
                            <w:r w:rsidRPr="009371C7">
                              <w:rPr>
                                <w:color w:val="000000"/>
                                <w:sz w:val="22"/>
                                <w:szCs w:val="22"/>
                              </w:rPr>
                              <w:t xml:space="preserve">By </w:t>
                            </w:r>
                            <w:r w:rsidRPr="00A752F6">
                              <w:rPr>
                                <w:bCs/>
                                <w:color w:val="000000"/>
                                <w:sz w:val="22"/>
                                <w:szCs w:val="22"/>
                              </w:rPr>
                              <w:t>2100</w:t>
                            </w:r>
                            <w:r w:rsidRPr="009371C7">
                              <w:rPr>
                                <w:color w:val="000000"/>
                                <w:sz w:val="22"/>
                                <w:szCs w:val="22"/>
                              </w:rPr>
                              <w:t xml:space="preserve"> </w:t>
                            </w:r>
                            <w:r w:rsidR="007F147D">
                              <w:rPr>
                                <w:color w:val="000000"/>
                                <w:sz w:val="22"/>
                                <w:szCs w:val="22"/>
                              </w:rPr>
                              <w:t>the</w:t>
                            </w:r>
                            <w:r w:rsidRPr="009371C7">
                              <w:rPr>
                                <w:color w:val="000000"/>
                                <w:sz w:val="22"/>
                                <w:szCs w:val="22"/>
                              </w:rPr>
                              <w:t xml:space="preserve"> </w:t>
                            </w:r>
                            <w:proofErr w:type="spellStart"/>
                            <w:r w:rsidR="007F147D" w:rsidRPr="007F147D">
                              <w:rPr>
                                <w:color w:val="000000"/>
                                <w:sz w:val="22"/>
                                <w:szCs w:val="22"/>
                                <w:highlight w:val="yellow"/>
                              </w:rPr>
                              <w:t>xxxx</w:t>
                            </w:r>
                            <w:proofErr w:type="spellEnd"/>
                            <w:r>
                              <w:rPr>
                                <w:color w:val="000000"/>
                                <w:sz w:val="22"/>
                                <w:szCs w:val="22"/>
                              </w:rPr>
                              <w:t xml:space="preserve"> </w:t>
                            </w:r>
                            <w:r w:rsidRPr="009371C7">
                              <w:rPr>
                                <w:color w:val="000000"/>
                                <w:sz w:val="22"/>
                                <w:szCs w:val="22"/>
                              </w:rPr>
                              <w:t>municipal area</w:t>
                            </w:r>
                            <w:r w:rsidR="007F147D">
                              <w:rPr>
                                <w:color w:val="000000"/>
                                <w:sz w:val="22"/>
                                <w:szCs w:val="22"/>
                              </w:rPr>
                              <w:t xml:space="preserve"> will experience</w:t>
                            </w:r>
                            <w:r w:rsidRPr="009371C7">
                              <w:rPr>
                                <w:color w:val="000000"/>
                                <w:sz w:val="22"/>
                                <w:szCs w:val="22"/>
                              </w:rPr>
                              <w:t>:</w:t>
                            </w:r>
                          </w:p>
                          <w:p w14:paraId="06738F90" w14:textId="28275404" w:rsidR="00114A92" w:rsidRDefault="00114A92" w:rsidP="00114A92">
                            <w:pPr>
                              <w:pStyle w:val="ColorfulList-Accent11"/>
                              <w:numPr>
                                <w:ilvl w:val="0"/>
                                <w:numId w:val="46"/>
                              </w:numPr>
                              <w:tabs>
                                <w:tab w:val="left" w:pos="2552"/>
                              </w:tabs>
                              <w:spacing w:before="120"/>
                              <w:rPr>
                                <w:color w:val="000000"/>
                                <w:sz w:val="22"/>
                                <w:szCs w:val="22"/>
                              </w:rPr>
                            </w:pPr>
                            <w:r>
                              <w:rPr>
                                <w:color w:val="000000"/>
                                <w:sz w:val="22"/>
                                <w:szCs w:val="22"/>
                              </w:rPr>
                              <w:t xml:space="preserve">X </w:t>
                            </w:r>
                          </w:p>
                          <w:p w14:paraId="07CEDC79" w14:textId="68837F79" w:rsidR="00114A92" w:rsidRDefault="00114A92" w:rsidP="00114A92">
                            <w:pPr>
                              <w:pStyle w:val="ColorfulList-Accent11"/>
                              <w:numPr>
                                <w:ilvl w:val="0"/>
                                <w:numId w:val="46"/>
                              </w:numPr>
                              <w:tabs>
                                <w:tab w:val="left" w:pos="2552"/>
                              </w:tabs>
                              <w:spacing w:before="120"/>
                              <w:rPr>
                                <w:color w:val="000000"/>
                                <w:sz w:val="22"/>
                                <w:szCs w:val="22"/>
                              </w:rPr>
                            </w:pPr>
                            <w:r>
                              <w:rPr>
                                <w:color w:val="000000"/>
                                <w:sz w:val="22"/>
                                <w:szCs w:val="22"/>
                              </w:rPr>
                              <w:t xml:space="preserve">Y </w:t>
                            </w:r>
                          </w:p>
                          <w:p w14:paraId="17BE31D5" w14:textId="0CCEC92A" w:rsidR="00114A92" w:rsidRPr="009371C7" w:rsidRDefault="00114A92" w:rsidP="00114A92">
                            <w:pPr>
                              <w:pStyle w:val="ColorfulList-Accent11"/>
                              <w:numPr>
                                <w:ilvl w:val="0"/>
                                <w:numId w:val="46"/>
                              </w:numPr>
                              <w:tabs>
                                <w:tab w:val="left" w:pos="2552"/>
                              </w:tabs>
                              <w:spacing w:before="120"/>
                              <w:rPr>
                                <w:color w:val="000000"/>
                                <w:sz w:val="22"/>
                                <w:szCs w:val="22"/>
                              </w:rPr>
                            </w:pPr>
                            <w:r>
                              <w:rPr>
                                <w:color w:val="000000"/>
                                <w:sz w:val="22"/>
                                <w:szCs w:val="22"/>
                              </w:rPr>
                              <w:t xml:space="preserve">Z </w:t>
                            </w:r>
                          </w:p>
                          <w:p w14:paraId="2743D335" w14:textId="77777777" w:rsidR="001F4D98" w:rsidRPr="007D67B6" w:rsidRDefault="001F4D98" w:rsidP="007D73B5">
                            <w:pPr>
                              <w:pStyle w:val="ColorfulList-Accent11"/>
                              <w:tabs>
                                <w:tab w:val="left" w:pos="2552"/>
                              </w:tabs>
                              <w:ind w:left="436" w:hanging="11"/>
                              <w:jc w:val="center"/>
                              <w:rPr>
                                <w:rFonts w:ascii="Champagne &amp; Limousines" w:hAnsi="Champagne &amp; Limousines"/>
                                <w:b/>
                                <w:bCs/>
                                <w:color w:val="D70013"/>
                                <w:sz w:val="32"/>
                                <w:szCs w:val="32"/>
                              </w:rPr>
                            </w:pPr>
                            <w:r w:rsidRPr="007D67B6">
                              <w:rPr>
                                <w:rFonts w:ascii="Champagne &amp; Limousines" w:hAnsi="Champagne &amp; Limousines"/>
                                <w:b/>
                                <w:bCs/>
                                <w:color w:val="D70013"/>
                                <w:sz w:val="32"/>
                                <w:szCs w:val="32"/>
                              </w:rPr>
                              <w:t xml:space="preserve">Key Vulnerabilities </w:t>
                            </w:r>
                          </w:p>
                          <w:p w14:paraId="700A4D4D" w14:textId="0DC07BCC" w:rsidR="001F4D98" w:rsidRPr="00A652CC" w:rsidRDefault="001F4D98" w:rsidP="007D73B5">
                            <w:pPr>
                              <w:pStyle w:val="ColorfulList-Accent11"/>
                              <w:tabs>
                                <w:tab w:val="left" w:pos="2552"/>
                              </w:tabs>
                              <w:spacing w:before="120"/>
                              <w:ind w:left="436" w:hanging="11"/>
                              <w:rPr>
                                <w:bCs/>
                                <w:color w:val="000000"/>
                                <w:sz w:val="22"/>
                                <w:szCs w:val="22"/>
                              </w:rPr>
                            </w:pPr>
                            <w:r w:rsidRPr="00A652CC">
                              <w:rPr>
                                <w:bCs/>
                                <w:color w:val="000000"/>
                                <w:sz w:val="22"/>
                                <w:szCs w:val="22"/>
                              </w:rPr>
                              <w:t xml:space="preserve">Increased heat in </w:t>
                            </w:r>
                            <w:r w:rsidR="007F147D">
                              <w:rPr>
                                <w:color w:val="000000"/>
                                <w:sz w:val="22"/>
                                <w:szCs w:val="22"/>
                              </w:rPr>
                              <w:t xml:space="preserve">the </w:t>
                            </w:r>
                            <w:proofErr w:type="spellStart"/>
                            <w:r w:rsidR="007F147D" w:rsidRPr="007F147D">
                              <w:rPr>
                                <w:color w:val="000000"/>
                                <w:sz w:val="22"/>
                                <w:szCs w:val="22"/>
                                <w:highlight w:val="yellow"/>
                              </w:rPr>
                              <w:t>xxxx</w:t>
                            </w:r>
                            <w:proofErr w:type="spellEnd"/>
                            <w:r w:rsidR="007F147D">
                              <w:rPr>
                                <w:color w:val="000000"/>
                                <w:sz w:val="22"/>
                                <w:szCs w:val="22"/>
                              </w:rPr>
                              <w:t xml:space="preserve"> municipal area</w:t>
                            </w:r>
                            <w:r>
                              <w:rPr>
                                <w:color w:val="000000"/>
                                <w:sz w:val="22"/>
                                <w:szCs w:val="22"/>
                              </w:rPr>
                              <w:t xml:space="preserve"> </w:t>
                            </w:r>
                            <w:r w:rsidRPr="00A652CC">
                              <w:rPr>
                                <w:bCs/>
                                <w:color w:val="000000"/>
                                <w:sz w:val="22"/>
                                <w:szCs w:val="22"/>
                              </w:rPr>
                              <w:t>may result in:</w:t>
                            </w:r>
                          </w:p>
                          <w:p w14:paraId="081651E4" w14:textId="67E8B490" w:rsidR="001F4D98" w:rsidRDefault="00114A92" w:rsidP="000A099B">
                            <w:pPr>
                              <w:pStyle w:val="ColorfulList-Accent11"/>
                              <w:numPr>
                                <w:ilvl w:val="0"/>
                                <w:numId w:val="31"/>
                              </w:numPr>
                              <w:tabs>
                                <w:tab w:val="left" w:pos="2552"/>
                              </w:tabs>
                              <w:spacing w:before="120"/>
                              <w:rPr>
                                <w:bCs/>
                                <w:color w:val="000000"/>
                                <w:sz w:val="22"/>
                                <w:szCs w:val="22"/>
                              </w:rPr>
                            </w:pPr>
                            <w:r>
                              <w:rPr>
                                <w:bCs/>
                                <w:color w:val="000000"/>
                                <w:sz w:val="22"/>
                                <w:szCs w:val="22"/>
                              </w:rPr>
                              <w:t>X</w:t>
                            </w:r>
                          </w:p>
                          <w:p w14:paraId="0A3AF1ED" w14:textId="02BFCB82" w:rsidR="00114A92" w:rsidRDefault="00114A92" w:rsidP="000A099B">
                            <w:pPr>
                              <w:pStyle w:val="ColorfulList-Accent11"/>
                              <w:numPr>
                                <w:ilvl w:val="0"/>
                                <w:numId w:val="31"/>
                              </w:numPr>
                              <w:tabs>
                                <w:tab w:val="left" w:pos="2552"/>
                              </w:tabs>
                              <w:spacing w:before="120"/>
                              <w:rPr>
                                <w:bCs/>
                                <w:color w:val="000000"/>
                                <w:sz w:val="22"/>
                                <w:szCs w:val="22"/>
                              </w:rPr>
                            </w:pPr>
                            <w:r>
                              <w:rPr>
                                <w:bCs/>
                                <w:color w:val="000000"/>
                                <w:sz w:val="22"/>
                                <w:szCs w:val="22"/>
                              </w:rPr>
                              <w:t>Y</w:t>
                            </w:r>
                          </w:p>
                          <w:p w14:paraId="6563D97E" w14:textId="52A4E0E1" w:rsidR="00114A92" w:rsidRPr="00154EF7" w:rsidRDefault="00114A92" w:rsidP="000A099B">
                            <w:pPr>
                              <w:pStyle w:val="ColorfulList-Accent11"/>
                              <w:numPr>
                                <w:ilvl w:val="0"/>
                                <w:numId w:val="31"/>
                              </w:numPr>
                              <w:tabs>
                                <w:tab w:val="left" w:pos="2552"/>
                              </w:tabs>
                              <w:spacing w:before="120"/>
                              <w:rPr>
                                <w:bCs/>
                                <w:color w:val="000000"/>
                                <w:sz w:val="22"/>
                                <w:szCs w:val="22"/>
                              </w:rPr>
                            </w:pPr>
                            <w:r>
                              <w:rPr>
                                <w:bCs/>
                                <w:color w:val="000000"/>
                                <w:sz w:val="22"/>
                                <w:szCs w:val="22"/>
                              </w:rPr>
                              <w:t xml:space="preserve">Z </w:t>
                            </w:r>
                          </w:p>
                        </w:txbxContent>
                      </wps:txbx>
                      <wps:bodyPr rot="0" vert="horz" wrap="square" lIns="91440" tIns="45720" rIns="91440" bIns="45720" anchor="ctr" anchorCtr="0" upright="1">
                        <a:noAutofit/>
                      </wps:bodyPr>
                    </wps:wsp>
                  </a:graphicData>
                </a:graphic>
              </wp:inline>
            </w:drawing>
          </mc:Choice>
          <mc:Fallback>
            <w:pict>
              <v:roundrect id="Rounded Rectangle 20" o:spid="_x0000_s1030" style="width:481.65pt;height:417.8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" fillcolor="#e30024" strokecolor="#d70013" strokeweight="3pt">
                <v:fill opacity="64881f" rotate="t" focusposition="1,1" focussize="" focus="100%" type="gradientRadial">
                  <o:fill v:ext="view" type="gradientCenter"/>
                </v:fill>
                <v:shadow color="black" opacity="22936f" origin=",.5" offset="0,.63889mm"/>
                <v:textbox>
                  <w:txbxContent>
                    <w:p w14:paraId="418EC139" w14:textId="7186CDFB" w:rsidR="001F4D98" w:rsidRDefault="001F4D98" w:rsidP="004F4007">
                      <w:pPr>
                        <w:pStyle w:val="ColorfulList-Accent11"/>
                        <w:tabs>
                          <w:tab w:val="left" w:pos="2552"/>
                        </w:tabs>
                        <w:spacing w:line="240" w:lineRule="auto"/>
                        <w:ind w:left="436" w:hanging="11"/>
                        <w:jc w:val="center"/>
                        <w:rPr>
                          <w:rFonts w:ascii="Champagne &amp; Limousines" w:hAnsi="Champagne &amp; Limousines"/>
                          <w:b/>
                          <w:bCs/>
                          <w:color w:val="9F002B"/>
                          <w:sz w:val="32"/>
                          <w:szCs w:val="32"/>
                        </w:rPr>
                      </w:pPr>
                      <w:r>
                        <w:rPr>
                          <w:rFonts w:ascii="Champagne &amp; Limousines" w:hAnsi="Champagne &amp; Limousines"/>
                          <w:b/>
                          <w:bCs/>
                          <w:color w:val="D70013"/>
                          <w:sz w:val="52"/>
                          <w:szCs w:val="52"/>
                        </w:rPr>
                        <w:t>HEAT</w:t>
                      </w:r>
                    </w:p>
                    <w:p w14:paraId="1C978F2F" w14:textId="77777777" w:rsidR="001F4D98" w:rsidRPr="007D67B6" w:rsidRDefault="001F4D98" w:rsidP="007D73B5">
                      <w:pPr>
                        <w:pStyle w:val="ColorfulList-Accent11"/>
                        <w:tabs>
                          <w:tab w:val="left" w:pos="2552"/>
                        </w:tabs>
                        <w:ind w:left="436" w:hanging="11"/>
                        <w:jc w:val="center"/>
                        <w:rPr>
                          <w:rFonts w:ascii="Champagne &amp; Limousines" w:hAnsi="Champagne &amp; Limousines"/>
                          <w:b/>
                          <w:bCs/>
                          <w:color w:val="D70013"/>
                          <w:sz w:val="52"/>
                          <w:szCs w:val="52"/>
                        </w:rPr>
                      </w:pPr>
                      <w:proofErr w:type="gramStart"/>
                      <w:r w:rsidRPr="007D67B6">
                        <w:rPr>
                          <w:rFonts w:ascii="Champagne &amp; Limousines" w:hAnsi="Champagne &amp; Limousines"/>
                          <w:b/>
                          <w:bCs/>
                          <w:color w:val="D70013"/>
                          <w:sz w:val="32"/>
                          <w:szCs w:val="32"/>
                        </w:rPr>
                        <w:t>at</w:t>
                      </w:r>
                      <w:proofErr w:type="gramEnd"/>
                      <w:r w:rsidRPr="007D67B6">
                        <w:rPr>
                          <w:rFonts w:ascii="Champagne &amp; Limousines" w:hAnsi="Champagne &amp; Limousines"/>
                          <w:b/>
                          <w:bCs/>
                          <w:color w:val="D70013"/>
                          <w:sz w:val="32"/>
                          <w:szCs w:val="32"/>
                        </w:rPr>
                        <w:t xml:space="preserve"> a Glance</w:t>
                      </w:r>
                    </w:p>
                    <w:p w14:paraId="7D5CD1FE" w14:textId="77777777" w:rsidR="001F4D98" w:rsidRPr="007D67B6" w:rsidRDefault="001F4D98" w:rsidP="007D73B5">
                      <w:pPr>
                        <w:pStyle w:val="ColorfulList-Accent11"/>
                        <w:tabs>
                          <w:tab w:val="left" w:pos="2552"/>
                        </w:tabs>
                        <w:spacing w:line="240" w:lineRule="auto"/>
                        <w:ind w:left="437" w:hanging="11"/>
                        <w:jc w:val="center"/>
                        <w:rPr>
                          <w:rFonts w:ascii="Champagne &amp; Limousines" w:hAnsi="Champagne &amp; Limousines"/>
                          <w:b/>
                          <w:bCs/>
                          <w:color w:val="D70013"/>
                          <w:sz w:val="32"/>
                          <w:szCs w:val="32"/>
                        </w:rPr>
                      </w:pPr>
                      <w:r w:rsidRPr="007D67B6">
                        <w:rPr>
                          <w:rFonts w:ascii="Champagne &amp; Limousines" w:hAnsi="Champagne &amp; Limousines"/>
                          <w:b/>
                          <w:bCs/>
                          <w:color w:val="D70013"/>
                          <w:sz w:val="32"/>
                          <w:szCs w:val="32"/>
                        </w:rPr>
                        <w:t>Climate Change Projections</w:t>
                      </w:r>
                    </w:p>
                    <w:p w14:paraId="6CF0E7E5" w14:textId="77777777" w:rsidR="001F4D98" w:rsidRPr="007D67B6" w:rsidRDefault="001F4D98" w:rsidP="007D73B5">
                      <w:pPr>
                        <w:pStyle w:val="ColorfulList-Accent11"/>
                        <w:tabs>
                          <w:tab w:val="left" w:pos="2552"/>
                        </w:tabs>
                        <w:spacing w:before="120"/>
                        <w:ind w:left="436" w:hanging="11"/>
                        <w:jc w:val="center"/>
                        <w:rPr>
                          <w:i/>
                          <w:color w:val="D70013"/>
                          <w:sz w:val="24"/>
                        </w:rPr>
                      </w:pPr>
                      <w:r w:rsidRPr="007D67B6">
                        <w:rPr>
                          <w:rFonts w:ascii="Champagne &amp; Limousines" w:hAnsi="Champagne &amp; Limousines"/>
                          <w:i/>
                          <w:color w:val="D70013"/>
                          <w:sz w:val="24"/>
                        </w:rPr>
                        <w:t>(A2 emission scenario)</w:t>
                      </w:r>
                    </w:p>
                    <w:p w14:paraId="70FD284F" w14:textId="5943999F" w:rsidR="001F4D98" w:rsidRDefault="001F4D98" w:rsidP="007D73B5">
                      <w:pPr>
                        <w:pStyle w:val="ColorfulList-Accent11"/>
                        <w:tabs>
                          <w:tab w:val="left" w:pos="2552"/>
                        </w:tabs>
                        <w:spacing w:before="120"/>
                        <w:ind w:left="436" w:hanging="11"/>
                        <w:rPr>
                          <w:color w:val="000000"/>
                          <w:sz w:val="22"/>
                          <w:szCs w:val="22"/>
                        </w:rPr>
                      </w:pPr>
                      <w:r w:rsidRPr="009371C7">
                        <w:rPr>
                          <w:color w:val="000000"/>
                          <w:sz w:val="22"/>
                          <w:szCs w:val="22"/>
                        </w:rPr>
                        <w:t xml:space="preserve">By </w:t>
                      </w:r>
                      <w:r w:rsidRPr="00A752F6">
                        <w:rPr>
                          <w:bCs/>
                          <w:color w:val="000000"/>
                          <w:sz w:val="22"/>
                          <w:szCs w:val="22"/>
                        </w:rPr>
                        <w:t>2100</w:t>
                      </w:r>
                      <w:r w:rsidRPr="009371C7">
                        <w:rPr>
                          <w:color w:val="000000"/>
                          <w:sz w:val="22"/>
                          <w:szCs w:val="22"/>
                        </w:rPr>
                        <w:t xml:space="preserve"> </w:t>
                      </w:r>
                      <w:r w:rsidR="007F147D">
                        <w:rPr>
                          <w:color w:val="000000"/>
                          <w:sz w:val="22"/>
                          <w:szCs w:val="22"/>
                        </w:rPr>
                        <w:t>the</w:t>
                      </w:r>
                      <w:r w:rsidRPr="009371C7">
                        <w:rPr>
                          <w:color w:val="000000"/>
                          <w:sz w:val="22"/>
                          <w:szCs w:val="22"/>
                        </w:rPr>
                        <w:t xml:space="preserve"> </w:t>
                      </w:r>
                      <w:proofErr w:type="spellStart"/>
                      <w:r w:rsidR="007F147D" w:rsidRPr="007F147D">
                        <w:rPr>
                          <w:color w:val="000000"/>
                          <w:sz w:val="22"/>
                          <w:szCs w:val="22"/>
                          <w:highlight w:val="yellow"/>
                        </w:rPr>
                        <w:t>xxxx</w:t>
                      </w:r>
                      <w:proofErr w:type="spellEnd"/>
                      <w:r>
                        <w:rPr>
                          <w:color w:val="000000"/>
                          <w:sz w:val="22"/>
                          <w:szCs w:val="22"/>
                        </w:rPr>
                        <w:t xml:space="preserve"> </w:t>
                      </w:r>
                      <w:r w:rsidRPr="009371C7">
                        <w:rPr>
                          <w:color w:val="000000"/>
                          <w:sz w:val="22"/>
                          <w:szCs w:val="22"/>
                        </w:rPr>
                        <w:t>municipal area</w:t>
                      </w:r>
                      <w:r w:rsidR="007F147D">
                        <w:rPr>
                          <w:color w:val="000000"/>
                          <w:sz w:val="22"/>
                          <w:szCs w:val="22"/>
                        </w:rPr>
                        <w:t xml:space="preserve"> will experience</w:t>
                      </w:r>
                      <w:r w:rsidRPr="009371C7">
                        <w:rPr>
                          <w:color w:val="000000"/>
                          <w:sz w:val="22"/>
                          <w:szCs w:val="22"/>
                        </w:rPr>
                        <w:t>:</w:t>
                      </w:r>
                    </w:p>
                    <w:p w14:paraId="06738F90" w14:textId="28275404" w:rsidR="00114A92" w:rsidRDefault="00114A92" w:rsidP="00114A92">
                      <w:pPr>
                        <w:pStyle w:val="ColorfulList-Accent11"/>
                        <w:numPr>
                          <w:ilvl w:val="0"/>
                          <w:numId w:val="46"/>
                        </w:numPr>
                        <w:tabs>
                          <w:tab w:val="left" w:pos="2552"/>
                        </w:tabs>
                        <w:spacing w:before="120"/>
                        <w:rPr>
                          <w:color w:val="000000"/>
                          <w:sz w:val="22"/>
                          <w:szCs w:val="22"/>
                        </w:rPr>
                      </w:pPr>
                      <w:r>
                        <w:rPr>
                          <w:color w:val="000000"/>
                          <w:sz w:val="22"/>
                          <w:szCs w:val="22"/>
                        </w:rPr>
                        <w:t xml:space="preserve">X </w:t>
                      </w:r>
                    </w:p>
                    <w:p w14:paraId="07CEDC79" w14:textId="68837F79" w:rsidR="00114A92" w:rsidRDefault="00114A92" w:rsidP="00114A92">
                      <w:pPr>
                        <w:pStyle w:val="ColorfulList-Accent11"/>
                        <w:numPr>
                          <w:ilvl w:val="0"/>
                          <w:numId w:val="46"/>
                        </w:numPr>
                        <w:tabs>
                          <w:tab w:val="left" w:pos="2552"/>
                        </w:tabs>
                        <w:spacing w:before="120"/>
                        <w:rPr>
                          <w:color w:val="000000"/>
                          <w:sz w:val="22"/>
                          <w:szCs w:val="22"/>
                        </w:rPr>
                      </w:pPr>
                      <w:r>
                        <w:rPr>
                          <w:color w:val="000000"/>
                          <w:sz w:val="22"/>
                          <w:szCs w:val="22"/>
                        </w:rPr>
                        <w:t xml:space="preserve">Y </w:t>
                      </w:r>
                    </w:p>
                    <w:p w14:paraId="17BE31D5" w14:textId="0CCEC92A" w:rsidR="00114A92" w:rsidRPr="009371C7" w:rsidRDefault="00114A92" w:rsidP="00114A92">
                      <w:pPr>
                        <w:pStyle w:val="ColorfulList-Accent11"/>
                        <w:numPr>
                          <w:ilvl w:val="0"/>
                          <w:numId w:val="46"/>
                        </w:numPr>
                        <w:tabs>
                          <w:tab w:val="left" w:pos="2552"/>
                        </w:tabs>
                        <w:spacing w:before="120"/>
                        <w:rPr>
                          <w:color w:val="000000"/>
                          <w:sz w:val="22"/>
                          <w:szCs w:val="22"/>
                        </w:rPr>
                      </w:pPr>
                      <w:r>
                        <w:rPr>
                          <w:color w:val="000000"/>
                          <w:sz w:val="22"/>
                          <w:szCs w:val="22"/>
                        </w:rPr>
                        <w:t xml:space="preserve">Z </w:t>
                      </w:r>
                    </w:p>
                    <w:p w14:paraId="2743D335" w14:textId="77777777" w:rsidR="001F4D98" w:rsidRPr="007D67B6" w:rsidRDefault="001F4D98" w:rsidP="007D73B5">
                      <w:pPr>
                        <w:pStyle w:val="ColorfulList-Accent11"/>
                        <w:tabs>
                          <w:tab w:val="left" w:pos="2552"/>
                        </w:tabs>
                        <w:ind w:left="436" w:hanging="11"/>
                        <w:jc w:val="center"/>
                        <w:rPr>
                          <w:rFonts w:ascii="Champagne &amp; Limousines" w:hAnsi="Champagne &amp; Limousines"/>
                          <w:b/>
                          <w:bCs/>
                          <w:color w:val="D70013"/>
                          <w:sz w:val="32"/>
                          <w:szCs w:val="32"/>
                        </w:rPr>
                      </w:pPr>
                      <w:r w:rsidRPr="007D67B6">
                        <w:rPr>
                          <w:rFonts w:ascii="Champagne &amp; Limousines" w:hAnsi="Champagne &amp; Limousines"/>
                          <w:b/>
                          <w:bCs/>
                          <w:color w:val="D70013"/>
                          <w:sz w:val="32"/>
                          <w:szCs w:val="32"/>
                        </w:rPr>
                        <w:t xml:space="preserve">Key Vulnerabilities </w:t>
                      </w:r>
                    </w:p>
                    <w:p w14:paraId="700A4D4D" w14:textId="0DC07BCC" w:rsidR="001F4D98" w:rsidRPr="00A652CC" w:rsidRDefault="001F4D98" w:rsidP="007D73B5">
                      <w:pPr>
                        <w:pStyle w:val="ColorfulList-Accent11"/>
                        <w:tabs>
                          <w:tab w:val="left" w:pos="2552"/>
                        </w:tabs>
                        <w:spacing w:before="120"/>
                        <w:ind w:left="436" w:hanging="11"/>
                        <w:rPr>
                          <w:bCs/>
                          <w:color w:val="000000"/>
                          <w:sz w:val="22"/>
                          <w:szCs w:val="22"/>
                        </w:rPr>
                      </w:pPr>
                      <w:r w:rsidRPr="00A652CC">
                        <w:rPr>
                          <w:bCs/>
                          <w:color w:val="000000"/>
                          <w:sz w:val="22"/>
                          <w:szCs w:val="22"/>
                        </w:rPr>
                        <w:t xml:space="preserve">Increased heat in </w:t>
                      </w:r>
                      <w:r w:rsidR="007F147D">
                        <w:rPr>
                          <w:color w:val="000000"/>
                          <w:sz w:val="22"/>
                          <w:szCs w:val="22"/>
                        </w:rPr>
                        <w:t xml:space="preserve">the </w:t>
                      </w:r>
                      <w:proofErr w:type="spellStart"/>
                      <w:r w:rsidR="007F147D" w:rsidRPr="007F147D">
                        <w:rPr>
                          <w:color w:val="000000"/>
                          <w:sz w:val="22"/>
                          <w:szCs w:val="22"/>
                          <w:highlight w:val="yellow"/>
                        </w:rPr>
                        <w:t>xxxx</w:t>
                      </w:r>
                      <w:proofErr w:type="spellEnd"/>
                      <w:r w:rsidR="007F147D">
                        <w:rPr>
                          <w:color w:val="000000"/>
                          <w:sz w:val="22"/>
                          <w:szCs w:val="22"/>
                        </w:rPr>
                        <w:t xml:space="preserve"> municipal area</w:t>
                      </w:r>
                      <w:r>
                        <w:rPr>
                          <w:color w:val="000000"/>
                          <w:sz w:val="22"/>
                          <w:szCs w:val="22"/>
                        </w:rPr>
                        <w:t xml:space="preserve"> </w:t>
                      </w:r>
                      <w:r w:rsidRPr="00A652CC">
                        <w:rPr>
                          <w:bCs/>
                          <w:color w:val="000000"/>
                          <w:sz w:val="22"/>
                          <w:szCs w:val="22"/>
                        </w:rPr>
                        <w:t>may result in:</w:t>
                      </w:r>
                    </w:p>
                    <w:p w14:paraId="081651E4" w14:textId="67E8B490" w:rsidR="001F4D98" w:rsidRDefault="00114A92" w:rsidP="000A099B">
                      <w:pPr>
                        <w:pStyle w:val="ColorfulList-Accent11"/>
                        <w:numPr>
                          <w:ilvl w:val="0"/>
                          <w:numId w:val="31"/>
                        </w:numPr>
                        <w:tabs>
                          <w:tab w:val="left" w:pos="2552"/>
                        </w:tabs>
                        <w:spacing w:before="120"/>
                        <w:rPr>
                          <w:bCs/>
                          <w:color w:val="000000"/>
                          <w:sz w:val="22"/>
                          <w:szCs w:val="22"/>
                        </w:rPr>
                      </w:pPr>
                      <w:r>
                        <w:rPr>
                          <w:bCs/>
                          <w:color w:val="000000"/>
                          <w:sz w:val="22"/>
                          <w:szCs w:val="22"/>
                        </w:rPr>
                        <w:t>X</w:t>
                      </w:r>
                    </w:p>
                    <w:p w14:paraId="0A3AF1ED" w14:textId="02BFCB82" w:rsidR="00114A92" w:rsidRDefault="00114A92" w:rsidP="000A099B">
                      <w:pPr>
                        <w:pStyle w:val="ColorfulList-Accent11"/>
                        <w:numPr>
                          <w:ilvl w:val="0"/>
                          <w:numId w:val="31"/>
                        </w:numPr>
                        <w:tabs>
                          <w:tab w:val="left" w:pos="2552"/>
                        </w:tabs>
                        <w:spacing w:before="120"/>
                        <w:rPr>
                          <w:bCs/>
                          <w:color w:val="000000"/>
                          <w:sz w:val="22"/>
                          <w:szCs w:val="22"/>
                        </w:rPr>
                      </w:pPr>
                      <w:r>
                        <w:rPr>
                          <w:bCs/>
                          <w:color w:val="000000"/>
                          <w:sz w:val="22"/>
                          <w:szCs w:val="22"/>
                        </w:rPr>
                        <w:t>Y</w:t>
                      </w:r>
                    </w:p>
                    <w:p w14:paraId="6563D97E" w14:textId="52A4E0E1" w:rsidR="00114A92" w:rsidRPr="00154EF7" w:rsidRDefault="00114A92" w:rsidP="000A099B">
                      <w:pPr>
                        <w:pStyle w:val="ColorfulList-Accent11"/>
                        <w:numPr>
                          <w:ilvl w:val="0"/>
                          <w:numId w:val="31"/>
                        </w:numPr>
                        <w:tabs>
                          <w:tab w:val="left" w:pos="2552"/>
                        </w:tabs>
                        <w:spacing w:before="120"/>
                        <w:rPr>
                          <w:bCs/>
                          <w:color w:val="000000"/>
                          <w:sz w:val="22"/>
                          <w:szCs w:val="22"/>
                        </w:rPr>
                      </w:pPr>
                      <w:r>
                        <w:rPr>
                          <w:bCs/>
                          <w:color w:val="000000"/>
                          <w:sz w:val="22"/>
                          <w:szCs w:val="22"/>
                        </w:rPr>
                        <w:t xml:space="preserve">Z </w:t>
                      </w:r>
                    </w:p>
                  </w:txbxContent>
                </v:textbox>
                <w10:anchorlock/>
              </v:roundrect>
            </w:pict>
          </mc:Fallback>
        </mc:AlternateContent>
      </w:r>
    </w:p>
    <w:p w14:paraId="16376AC8" w14:textId="66F975F0" w:rsidR="00BD122B" w:rsidRDefault="00BD122B" w:rsidP="005A73F9">
      <w:pPr>
        <w:pStyle w:val="Heading2"/>
      </w:pPr>
      <w:bookmarkStart w:id="30" w:name="_Toc235150498"/>
      <w:r>
        <w:t>2.</w:t>
      </w:r>
      <w:r w:rsidR="00920317">
        <w:t>3</w:t>
      </w:r>
      <w:r>
        <w:t xml:space="preserve"> </w:t>
      </w:r>
      <w:r>
        <w:tab/>
        <w:t>Heat Risks</w:t>
      </w:r>
      <w:bookmarkEnd w:id="30"/>
    </w:p>
    <w:p w14:paraId="6EE46E5F" w14:textId="77777777" w:rsidR="00114A92" w:rsidRDefault="00114A92" w:rsidP="005A73F9">
      <w:pPr>
        <w:spacing w:after="240"/>
        <w:rPr>
          <w:i/>
          <w:color w:val="FF0000"/>
        </w:rPr>
      </w:pPr>
      <w:r w:rsidRPr="001F4D98">
        <w:rPr>
          <w:i/>
          <w:color w:val="FF0000"/>
        </w:rPr>
        <w:t>The following text is an example from a Tasmanian council’s corporate adaptation plan.</w:t>
      </w:r>
      <w:bookmarkStart w:id="31" w:name="_Ref311810383"/>
    </w:p>
    <w:p w14:paraId="1C2C75D4" w14:textId="21DF2A08" w:rsidR="00762729" w:rsidRPr="00114A92" w:rsidRDefault="00460F3A" w:rsidP="005A73F9">
      <w:pPr>
        <w:spacing w:after="240"/>
        <w:rPr>
          <w:i/>
          <w:color w:val="FF0000"/>
        </w:rPr>
      </w:pPr>
      <w:r w:rsidRPr="00BB53F0">
        <w:t xml:space="preserve">Rising average temperatures and more frequent extreme temperatures have the potential to contribute to a variety of impacts including heat related illness and mortality, particularly in vulnerable demographics such as the elderly. Impacts may also be incurred on </w:t>
      </w:r>
      <w:r w:rsidR="00762729">
        <w:t>the C</w:t>
      </w:r>
      <w:r w:rsidRPr="00BB53F0">
        <w:t xml:space="preserve">ouncil’s infrastructure and </w:t>
      </w:r>
      <w:r w:rsidR="005A73F9">
        <w:t>assets</w:t>
      </w:r>
      <w:r>
        <w:t xml:space="preserve">, on agricultural industries that are important to the region’s economy, </w:t>
      </w:r>
      <w:r w:rsidRPr="00BB53F0">
        <w:t xml:space="preserve">as well as </w:t>
      </w:r>
      <w:r>
        <w:t xml:space="preserve">on </w:t>
      </w:r>
      <w:r w:rsidRPr="00BB53F0">
        <w:t>the environment.</w:t>
      </w:r>
      <w:r w:rsidR="005A73F9">
        <w:t xml:space="preserve"> </w:t>
      </w:r>
      <w:r w:rsidR="004F4007">
        <w:t xml:space="preserve">Heat related risks identified by the Project were evaluated as a low priority, therefore they are not considered here. Please refer to the </w:t>
      </w:r>
      <w:proofErr w:type="spellStart"/>
      <w:r w:rsidR="00114A92" w:rsidRPr="00114A92">
        <w:rPr>
          <w:highlight w:val="yellow"/>
        </w:rPr>
        <w:t>xxxx</w:t>
      </w:r>
      <w:proofErr w:type="spellEnd"/>
      <w:r w:rsidR="00762729">
        <w:t xml:space="preserve"> Council’s climate change risk register spreadsheet.</w:t>
      </w:r>
      <w:r w:rsidR="00762729">
        <w:br w:type="page"/>
      </w:r>
    </w:p>
    <w:p w14:paraId="2F8C35B4" w14:textId="77777777" w:rsidR="00E44BC9" w:rsidRDefault="00E44BC9" w:rsidP="00D90DD2">
      <w:bookmarkStart w:id="32" w:name="_Toc195252138"/>
      <w:bookmarkStart w:id="33" w:name="_Toc195254519"/>
      <w:bookmarkEnd w:id="31"/>
      <w:r>
        <w:rPr>
          <w:noProof/>
          <w:lang w:eastAsia="en-AU"/>
        </w:rPr>
        <w:lastRenderedPageBreak/>
        <mc:AlternateContent>
          <mc:Choice Requires="wps">
            <w:drawing>
              <wp:inline distT="0" distB="0" distL="0" distR="0" wp14:anchorId="3E8040E6" wp14:editId="2FD423A5">
                <wp:extent cx="6116955" cy="4282586"/>
                <wp:effectExtent l="25400" t="25400" r="29845" b="35560"/>
                <wp:docPr id="83"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6955" cy="4282586"/>
                        </a:xfrm>
                        <a:prstGeom prst="roundRect">
                          <a:avLst>
                            <a:gd name="adj" fmla="val 16667"/>
                          </a:avLst>
                        </a:prstGeom>
                        <a:gradFill rotWithShape="1">
                          <a:gsLst>
                            <a:gs pos="0">
                              <a:srgbClr val="685743">
                                <a:alpha val="99001"/>
                              </a:srgbClr>
                            </a:gs>
                            <a:gs pos="100000">
                              <a:srgbClr val="FFFFFF"/>
                            </a:gs>
                          </a:gsLst>
                          <a:path path="rect">
                            <a:fillToRect l="100000" t="100000"/>
                          </a:path>
                        </a:gradFill>
                        <a:ln w="38100">
                          <a:solidFill>
                            <a:srgbClr val="685743"/>
                          </a:solidFill>
                          <a:round/>
                          <a:headEnd/>
                          <a:tailEnd/>
                        </a:ln>
                        <a:effectLst/>
                        <a:extLst>
                          <a:ext uri="{AF507438-7753-43E0-B8FC-AC1667EBCBE1}">
                            <a14:hiddenEffects xmlns:a14="http://schemas.microsoft.com/office/drawing/2010/main">
                              <a:effectLst>
                                <a:outerShdw blurRad="63500" dist="23000" dir="5400000" rotWithShape="0">
                                  <a:srgbClr val="000000">
                                    <a:alpha val="34998"/>
                                  </a:srgbClr>
                                </a:outerShdw>
                              </a:effectLst>
                            </a14:hiddenEffects>
                          </a:ext>
                        </a:extLst>
                      </wps:spPr>
                      <wps:txbx>
                        <w:txbxContent>
                          <w:p w14:paraId="58F48828" w14:textId="77777777" w:rsidR="001F4D98" w:rsidRDefault="001F4D98" w:rsidP="00E44BC9">
                            <w:pPr>
                              <w:pStyle w:val="ColorfulList-Accent11"/>
                              <w:tabs>
                                <w:tab w:val="left" w:pos="2552"/>
                              </w:tabs>
                              <w:spacing w:line="240" w:lineRule="auto"/>
                              <w:ind w:left="436" w:hanging="11"/>
                              <w:jc w:val="center"/>
                              <w:rPr>
                                <w:rFonts w:ascii="Champagne &amp; Limousines" w:hAnsi="Champagne &amp; Limousines"/>
                                <w:b/>
                                <w:bCs/>
                                <w:color w:val="685743"/>
                                <w:sz w:val="52"/>
                                <w:szCs w:val="52"/>
                              </w:rPr>
                            </w:pPr>
                            <w:r w:rsidRPr="00570712">
                              <w:rPr>
                                <w:rFonts w:ascii="Champagne &amp; Limousines" w:hAnsi="Champagne &amp; Limousines"/>
                                <w:b/>
                                <w:bCs/>
                                <w:color w:val="685743"/>
                                <w:sz w:val="52"/>
                                <w:szCs w:val="52"/>
                              </w:rPr>
                              <w:t xml:space="preserve">BUSHFIRE </w:t>
                            </w:r>
                          </w:p>
                          <w:p w14:paraId="38184E28" w14:textId="77777777" w:rsidR="001F4D98" w:rsidRPr="00F76E0D" w:rsidRDefault="001F4D98" w:rsidP="00E44BC9">
                            <w:pPr>
                              <w:pStyle w:val="ColorfulList-Accent11"/>
                              <w:tabs>
                                <w:tab w:val="left" w:pos="2552"/>
                              </w:tabs>
                              <w:ind w:left="436" w:hanging="11"/>
                              <w:jc w:val="center"/>
                              <w:rPr>
                                <w:rFonts w:ascii="Champagne &amp; Limousines" w:hAnsi="Champagne &amp; Limousines"/>
                                <w:b/>
                                <w:bCs/>
                                <w:color w:val="685743"/>
                                <w:sz w:val="28"/>
                                <w:szCs w:val="28"/>
                              </w:rPr>
                            </w:pPr>
                            <w:proofErr w:type="gramStart"/>
                            <w:r>
                              <w:rPr>
                                <w:rFonts w:ascii="Champagne &amp; Limousines" w:hAnsi="Champagne &amp; Limousines"/>
                                <w:b/>
                                <w:bCs/>
                                <w:color w:val="685743"/>
                                <w:sz w:val="28"/>
                                <w:szCs w:val="28"/>
                              </w:rPr>
                              <w:t>at</w:t>
                            </w:r>
                            <w:proofErr w:type="gramEnd"/>
                            <w:r>
                              <w:rPr>
                                <w:rFonts w:ascii="Champagne &amp; Limousines" w:hAnsi="Champagne &amp; Limousines"/>
                                <w:b/>
                                <w:bCs/>
                                <w:color w:val="685743"/>
                                <w:sz w:val="28"/>
                                <w:szCs w:val="28"/>
                              </w:rPr>
                              <w:t xml:space="preserve"> a Glance</w:t>
                            </w:r>
                          </w:p>
                          <w:p w14:paraId="177B3664" w14:textId="77777777" w:rsidR="001F4D98" w:rsidRPr="00570712" w:rsidRDefault="001F4D98" w:rsidP="00E44BC9">
                            <w:pPr>
                              <w:pStyle w:val="ColorfulList-Accent11"/>
                              <w:tabs>
                                <w:tab w:val="left" w:pos="2552"/>
                              </w:tabs>
                              <w:spacing w:before="240" w:line="240" w:lineRule="auto"/>
                              <w:ind w:left="436" w:hanging="11"/>
                              <w:jc w:val="center"/>
                              <w:rPr>
                                <w:rFonts w:ascii="Champagne &amp; Limousines" w:hAnsi="Champagne &amp; Limousines"/>
                                <w:b/>
                                <w:bCs/>
                                <w:color w:val="685743"/>
                                <w:sz w:val="32"/>
                                <w:szCs w:val="32"/>
                              </w:rPr>
                            </w:pPr>
                            <w:r>
                              <w:rPr>
                                <w:rFonts w:ascii="Champagne &amp; Limousines" w:hAnsi="Champagne &amp; Limousines"/>
                                <w:b/>
                                <w:bCs/>
                                <w:color w:val="685743"/>
                                <w:sz w:val="32"/>
                                <w:szCs w:val="32"/>
                              </w:rPr>
                              <w:t>Climate Change Projections</w:t>
                            </w:r>
                          </w:p>
                          <w:p w14:paraId="6CE25658" w14:textId="77777777" w:rsidR="001F4D98" w:rsidRPr="00570712" w:rsidRDefault="001F4D98" w:rsidP="00E44BC9">
                            <w:pPr>
                              <w:spacing w:before="120" w:line="240" w:lineRule="auto"/>
                              <w:ind w:left="357"/>
                              <w:jc w:val="center"/>
                              <w:rPr>
                                <w:rFonts w:ascii="Champagne &amp; Limousines" w:hAnsi="Champagne &amp; Limousines"/>
                                <w:i/>
                                <w:color w:val="685743"/>
                                <w:sz w:val="24"/>
                              </w:rPr>
                            </w:pPr>
                            <w:r w:rsidRPr="00570712">
                              <w:rPr>
                                <w:rFonts w:ascii="Champagne &amp; Limousines" w:hAnsi="Champagne &amp; Limousines"/>
                                <w:i/>
                                <w:color w:val="685743"/>
                                <w:sz w:val="24"/>
                              </w:rPr>
                              <w:t xml:space="preserve"> (A2 emission scenario)</w:t>
                            </w:r>
                          </w:p>
                          <w:p w14:paraId="05D9BAD8" w14:textId="6595B0F6" w:rsidR="001F4D98" w:rsidRDefault="00114A92" w:rsidP="00920317">
                            <w:pPr>
                              <w:pStyle w:val="ColorfulList-Accent11"/>
                              <w:numPr>
                                <w:ilvl w:val="0"/>
                                <w:numId w:val="43"/>
                              </w:numPr>
                              <w:spacing w:before="120" w:line="240" w:lineRule="auto"/>
                              <w:ind w:left="709" w:hanging="283"/>
                              <w:contextualSpacing w:val="0"/>
                              <w:rPr>
                                <w:color w:val="000000"/>
                                <w:szCs w:val="22"/>
                              </w:rPr>
                            </w:pPr>
                            <w:r>
                              <w:rPr>
                                <w:color w:val="000000"/>
                                <w:szCs w:val="22"/>
                              </w:rPr>
                              <w:t xml:space="preserve">X </w:t>
                            </w:r>
                          </w:p>
                          <w:p w14:paraId="1501E128" w14:textId="0CE1A12D" w:rsidR="001F4D98" w:rsidRPr="00920317" w:rsidRDefault="001F4D98" w:rsidP="00E44BC9">
                            <w:pPr>
                              <w:pStyle w:val="ColorfulList-Accent11"/>
                              <w:spacing w:before="120" w:line="240" w:lineRule="auto"/>
                              <w:ind w:left="357"/>
                              <w:contextualSpacing w:val="0"/>
                              <w:jc w:val="right"/>
                              <w:rPr>
                                <w:i/>
                                <w:sz w:val="22"/>
                                <w:szCs w:val="22"/>
                              </w:rPr>
                            </w:pPr>
                            <w:r w:rsidRPr="00920317">
                              <w:rPr>
                                <w:i/>
                                <w:sz w:val="22"/>
                                <w:szCs w:val="22"/>
                              </w:rPr>
                              <w:t>(BRAM; Antarctic Climate Ecosystems 2011)</w:t>
                            </w:r>
                          </w:p>
                          <w:p w14:paraId="042767BE" w14:textId="77777777" w:rsidR="001F4D98" w:rsidRDefault="001F4D98" w:rsidP="00E44BC9">
                            <w:pPr>
                              <w:pStyle w:val="ColorfulList-Accent11"/>
                              <w:spacing w:before="120" w:line="240" w:lineRule="auto"/>
                              <w:ind w:left="357"/>
                              <w:contextualSpacing w:val="0"/>
                              <w:jc w:val="right"/>
                              <w:rPr>
                                <w:i/>
                                <w:color w:val="000000"/>
                                <w:sz w:val="22"/>
                                <w:szCs w:val="22"/>
                              </w:rPr>
                            </w:pPr>
                          </w:p>
                          <w:p w14:paraId="76C39DF1" w14:textId="77777777" w:rsidR="001F4D98" w:rsidRPr="00F76E0D" w:rsidRDefault="001F4D98" w:rsidP="00E44BC9">
                            <w:pPr>
                              <w:pStyle w:val="ColorfulList-Accent11"/>
                              <w:tabs>
                                <w:tab w:val="left" w:pos="2552"/>
                              </w:tabs>
                              <w:spacing w:before="240" w:line="240" w:lineRule="auto"/>
                              <w:ind w:left="436" w:hanging="11"/>
                              <w:jc w:val="center"/>
                              <w:rPr>
                                <w:rFonts w:ascii="Champagne &amp; Limousines" w:hAnsi="Champagne &amp; Limousines"/>
                                <w:b/>
                                <w:bCs/>
                                <w:color w:val="685743"/>
                                <w:sz w:val="32"/>
                                <w:szCs w:val="32"/>
                              </w:rPr>
                            </w:pPr>
                            <w:r>
                              <w:rPr>
                                <w:rFonts w:ascii="Champagne &amp; Limousines" w:hAnsi="Champagne &amp; Limousines"/>
                                <w:b/>
                                <w:bCs/>
                                <w:color w:val="685743"/>
                                <w:sz w:val="32"/>
                                <w:szCs w:val="32"/>
                              </w:rPr>
                              <w:t xml:space="preserve">Key </w:t>
                            </w:r>
                            <w:r w:rsidRPr="00EB3A00">
                              <w:rPr>
                                <w:rFonts w:ascii="Champagne &amp; Limousines" w:hAnsi="Champagne &amp; Limousines"/>
                                <w:b/>
                                <w:bCs/>
                                <w:color w:val="685743"/>
                                <w:sz w:val="32"/>
                                <w:szCs w:val="32"/>
                              </w:rPr>
                              <w:t>Vulnerabilities</w:t>
                            </w:r>
                            <w:r>
                              <w:rPr>
                                <w:rFonts w:ascii="Champagne &amp; Limousines" w:hAnsi="Champagne &amp; Limousines"/>
                                <w:b/>
                                <w:bCs/>
                                <w:color w:val="685743"/>
                                <w:sz w:val="32"/>
                                <w:szCs w:val="32"/>
                              </w:rPr>
                              <w:t xml:space="preserve"> </w:t>
                            </w:r>
                          </w:p>
                          <w:p w14:paraId="117F5DB4" w14:textId="6B418907" w:rsidR="001F4D98" w:rsidRPr="00D90DD2" w:rsidRDefault="001F4D98" w:rsidP="00E44BC9">
                            <w:pPr>
                              <w:spacing w:after="40" w:line="240" w:lineRule="auto"/>
                              <w:ind w:left="360"/>
                              <w:rPr>
                                <w:color w:val="000000" w:themeColor="text1"/>
                                <w:sz w:val="22"/>
                                <w:szCs w:val="22"/>
                              </w:rPr>
                            </w:pPr>
                            <w:r w:rsidRPr="00D90DD2">
                              <w:rPr>
                                <w:color w:val="000000" w:themeColor="text1"/>
                                <w:sz w:val="22"/>
                                <w:szCs w:val="22"/>
                              </w:rPr>
                              <w:t xml:space="preserve">Changes to bushfire likelihood &amp; behaviour in </w:t>
                            </w:r>
                            <w:proofErr w:type="spellStart"/>
                            <w:r w:rsidR="00114A92" w:rsidRPr="00114A92">
                              <w:rPr>
                                <w:color w:val="000000" w:themeColor="text1"/>
                                <w:sz w:val="22"/>
                                <w:szCs w:val="22"/>
                                <w:highlight w:val="yellow"/>
                              </w:rPr>
                              <w:t>xxxx</w:t>
                            </w:r>
                            <w:proofErr w:type="spellEnd"/>
                            <w:r w:rsidRPr="00D90DD2">
                              <w:rPr>
                                <w:color w:val="000000" w:themeColor="text1"/>
                                <w:sz w:val="22"/>
                                <w:szCs w:val="22"/>
                              </w:rPr>
                              <w:t xml:space="preserve"> may result in:</w:t>
                            </w:r>
                          </w:p>
                          <w:p w14:paraId="61ED6D2A" w14:textId="265B19DF" w:rsidR="001F4D98" w:rsidRPr="00114A92" w:rsidRDefault="00114A92" w:rsidP="00E44BC9">
                            <w:pPr>
                              <w:numPr>
                                <w:ilvl w:val="0"/>
                                <w:numId w:val="21"/>
                              </w:numPr>
                              <w:spacing w:before="120" w:after="40" w:line="240" w:lineRule="auto"/>
                              <w:rPr>
                                <w:color w:val="000000" w:themeColor="text1"/>
                                <w:sz w:val="22"/>
                                <w:szCs w:val="22"/>
                                <w:lang w:val="en-GB"/>
                              </w:rPr>
                            </w:pPr>
                            <w:r>
                              <w:rPr>
                                <w:color w:val="000000" w:themeColor="text1"/>
                                <w:sz w:val="22"/>
                                <w:szCs w:val="22"/>
                              </w:rPr>
                              <w:t>X</w:t>
                            </w:r>
                          </w:p>
                          <w:p w14:paraId="52D972D3" w14:textId="5F01BA2F" w:rsidR="00114A92" w:rsidRPr="00114A92" w:rsidRDefault="00114A92" w:rsidP="00E44BC9">
                            <w:pPr>
                              <w:numPr>
                                <w:ilvl w:val="0"/>
                                <w:numId w:val="21"/>
                              </w:numPr>
                              <w:spacing w:before="120" w:after="40" w:line="240" w:lineRule="auto"/>
                              <w:rPr>
                                <w:color w:val="000000" w:themeColor="text1"/>
                                <w:sz w:val="22"/>
                                <w:szCs w:val="22"/>
                                <w:lang w:val="en-GB"/>
                              </w:rPr>
                            </w:pPr>
                            <w:r>
                              <w:rPr>
                                <w:color w:val="000000" w:themeColor="text1"/>
                                <w:sz w:val="22"/>
                                <w:szCs w:val="22"/>
                              </w:rPr>
                              <w:t>Y</w:t>
                            </w:r>
                          </w:p>
                          <w:p w14:paraId="0FFC4D0B" w14:textId="73DE941F" w:rsidR="00114A92" w:rsidRPr="00D90DD2" w:rsidRDefault="00114A92" w:rsidP="00E44BC9">
                            <w:pPr>
                              <w:numPr>
                                <w:ilvl w:val="0"/>
                                <w:numId w:val="21"/>
                              </w:numPr>
                              <w:spacing w:before="120" w:after="40" w:line="240" w:lineRule="auto"/>
                              <w:rPr>
                                <w:color w:val="000000" w:themeColor="text1"/>
                                <w:sz w:val="22"/>
                                <w:szCs w:val="22"/>
                                <w:lang w:val="en-GB"/>
                              </w:rPr>
                            </w:pPr>
                            <w:r>
                              <w:rPr>
                                <w:color w:val="000000" w:themeColor="text1"/>
                                <w:sz w:val="22"/>
                                <w:szCs w:val="22"/>
                              </w:rPr>
                              <w:t xml:space="preserve">Z </w:t>
                            </w:r>
                          </w:p>
                        </w:txbxContent>
                      </wps:txbx>
                      <wps:bodyPr rot="0" vert="horz" wrap="square" lIns="91440" tIns="45720" rIns="91440" bIns="45720" anchor="ctr" anchorCtr="0" upright="1">
                        <a:noAutofit/>
                      </wps:bodyPr>
                    </wps:wsp>
                  </a:graphicData>
                </a:graphic>
              </wp:inline>
            </w:drawing>
          </mc:Choice>
          <mc:Fallback>
            <w:pict>
              <v:roundrect id="AutoShape 50" o:spid="_x0000_s1031" style="width:481.65pt;height:337.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" fillcolor="#685743" strokecolor="#685743" strokeweight="3pt">
                <v:fill opacity="64881f" rotate="t" focusposition="1,1" focussize="" focus="100%" type="gradientRadial">
                  <o:fill v:ext="view" type="gradientCenter"/>
                </v:fill>
                <v:shadow color="black" opacity="22936f" origin=",.5" offset="0,.63889mm"/>
                <v:textbox>
                  <w:txbxContent>
                    <w:p w14:paraId="58F48828" w14:textId="77777777" w:rsidR="001F4D98" w:rsidRDefault="001F4D98" w:rsidP="00E44BC9">
                      <w:pPr>
                        <w:pStyle w:val="ColorfulList-Accent11"/>
                        <w:tabs>
                          <w:tab w:val="left" w:pos="2552"/>
                        </w:tabs>
                        <w:spacing w:line="240" w:lineRule="auto"/>
                        <w:ind w:left="436" w:hanging="11"/>
                        <w:jc w:val="center"/>
                        <w:rPr>
                          <w:rFonts w:ascii="Champagne &amp; Limousines" w:hAnsi="Champagne &amp; Limousines"/>
                          <w:b/>
                          <w:bCs/>
                          <w:color w:val="685743"/>
                          <w:sz w:val="52"/>
                          <w:szCs w:val="52"/>
                        </w:rPr>
                      </w:pPr>
                      <w:r w:rsidRPr="00570712">
                        <w:rPr>
                          <w:rFonts w:ascii="Champagne &amp; Limousines" w:hAnsi="Champagne &amp; Limousines"/>
                          <w:b/>
                          <w:bCs/>
                          <w:color w:val="685743"/>
                          <w:sz w:val="52"/>
                          <w:szCs w:val="52"/>
                        </w:rPr>
                        <w:t xml:space="preserve">BUSHFIRE </w:t>
                      </w:r>
                    </w:p>
                    <w:p w14:paraId="38184E28" w14:textId="77777777" w:rsidR="001F4D98" w:rsidRPr="00F76E0D" w:rsidRDefault="001F4D98" w:rsidP="00E44BC9">
                      <w:pPr>
                        <w:pStyle w:val="ColorfulList-Accent11"/>
                        <w:tabs>
                          <w:tab w:val="left" w:pos="2552"/>
                        </w:tabs>
                        <w:ind w:left="436" w:hanging="11"/>
                        <w:jc w:val="center"/>
                        <w:rPr>
                          <w:rFonts w:ascii="Champagne &amp; Limousines" w:hAnsi="Champagne &amp; Limousines"/>
                          <w:b/>
                          <w:bCs/>
                          <w:color w:val="685743"/>
                          <w:sz w:val="28"/>
                          <w:szCs w:val="28"/>
                        </w:rPr>
                      </w:pPr>
                      <w:proofErr w:type="gramStart"/>
                      <w:r>
                        <w:rPr>
                          <w:rFonts w:ascii="Champagne &amp; Limousines" w:hAnsi="Champagne &amp; Limousines"/>
                          <w:b/>
                          <w:bCs/>
                          <w:color w:val="685743"/>
                          <w:sz w:val="28"/>
                          <w:szCs w:val="28"/>
                        </w:rPr>
                        <w:t>at</w:t>
                      </w:r>
                      <w:proofErr w:type="gramEnd"/>
                      <w:r>
                        <w:rPr>
                          <w:rFonts w:ascii="Champagne &amp; Limousines" w:hAnsi="Champagne &amp; Limousines"/>
                          <w:b/>
                          <w:bCs/>
                          <w:color w:val="685743"/>
                          <w:sz w:val="28"/>
                          <w:szCs w:val="28"/>
                        </w:rPr>
                        <w:t xml:space="preserve"> a Glance</w:t>
                      </w:r>
                    </w:p>
                    <w:p w14:paraId="177B3664" w14:textId="77777777" w:rsidR="001F4D98" w:rsidRPr="00570712" w:rsidRDefault="001F4D98" w:rsidP="00E44BC9">
                      <w:pPr>
                        <w:pStyle w:val="ColorfulList-Accent11"/>
                        <w:tabs>
                          <w:tab w:val="left" w:pos="2552"/>
                        </w:tabs>
                        <w:spacing w:before="240" w:line="240" w:lineRule="auto"/>
                        <w:ind w:left="436" w:hanging="11"/>
                        <w:jc w:val="center"/>
                        <w:rPr>
                          <w:rFonts w:ascii="Champagne &amp; Limousines" w:hAnsi="Champagne &amp; Limousines"/>
                          <w:b/>
                          <w:bCs/>
                          <w:color w:val="685743"/>
                          <w:sz w:val="32"/>
                          <w:szCs w:val="32"/>
                        </w:rPr>
                      </w:pPr>
                      <w:r>
                        <w:rPr>
                          <w:rFonts w:ascii="Champagne &amp; Limousines" w:hAnsi="Champagne &amp; Limousines"/>
                          <w:b/>
                          <w:bCs/>
                          <w:color w:val="685743"/>
                          <w:sz w:val="32"/>
                          <w:szCs w:val="32"/>
                        </w:rPr>
                        <w:t>Climate Change Projections</w:t>
                      </w:r>
                    </w:p>
                    <w:p w14:paraId="6CE25658" w14:textId="77777777" w:rsidR="001F4D98" w:rsidRPr="00570712" w:rsidRDefault="001F4D98" w:rsidP="00E44BC9">
                      <w:pPr>
                        <w:spacing w:before="120" w:line="240" w:lineRule="auto"/>
                        <w:ind w:left="357"/>
                        <w:jc w:val="center"/>
                        <w:rPr>
                          <w:rFonts w:ascii="Champagne &amp; Limousines" w:hAnsi="Champagne &amp; Limousines"/>
                          <w:i/>
                          <w:color w:val="685743"/>
                          <w:sz w:val="24"/>
                        </w:rPr>
                      </w:pPr>
                      <w:r w:rsidRPr="00570712">
                        <w:rPr>
                          <w:rFonts w:ascii="Champagne &amp; Limousines" w:hAnsi="Champagne &amp; Limousines"/>
                          <w:i/>
                          <w:color w:val="685743"/>
                          <w:sz w:val="24"/>
                        </w:rPr>
                        <w:t xml:space="preserve"> (A2 emission scenario)</w:t>
                      </w:r>
                    </w:p>
                    <w:p w14:paraId="05D9BAD8" w14:textId="6595B0F6" w:rsidR="001F4D98" w:rsidRDefault="00114A92" w:rsidP="00920317">
                      <w:pPr>
                        <w:pStyle w:val="ColorfulList-Accent11"/>
                        <w:numPr>
                          <w:ilvl w:val="0"/>
                          <w:numId w:val="43"/>
                        </w:numPr>
                        <w:spacing w:before="120" w:line="240" w:lineRule="auto"/>
                        <w:ind w:left="709" w:hanging="283"/>
                        <w:contextualSpacing w:val="0"/>
                        <w:rPr>
                          <w:color w:val="000000"/>
                          <w:szCs w:val="22"/>
                        </w:rPr>
                      </w:pPr>
                      <w:r>
                        <w:rPr>
                          <w:color w:val="000000"/>
                          <w:szCs w:val="22"/>
                        </w:rPr>
                        <w:t xml:space="preserve">X </w:t>
                      </w:r>
                    </w:p>
                    <w:p w14:paraId="1501E128" w14:textId="0CE1A12D" w:rsidR="001F4D98" w:rsidRPr="00920317" w:rsidRDefault="001F4D98" w:rsidP="00E44BC9">
                      <w:pPr>
                        <w:pStyle w:val="ColorfulList-Accent11"/>
                        <w:spacing w:before="120" w:line="240" w:lineRule="auto"/>
                        <w:ind w:left="357"/>
                        <w:contextualSpacing w:val="0"/>
                        <w:jc w:val="right"/>
                        <w:rPr>
                          <w:i/>
                          <w:sz w:val="22"/>
                          <w:szCs w:val="22"/>
                        </w:rPr>
                      </w:pPr>
                      <w:r w:rsidRPr="00920317">
                        <w:rPr>
                          <w:i/>
                          <w:sz w:val="22"/>
                          <w:szCs w:val="22"/>
                        </w:rPr>
                        <w:t>(BRAM; Antarctic Climate Ecosystems 2011)</w:t>
                      </w:r>
                    </w:p>
                    <w:p w14:paraId="042767BE" w14:textId="77777777" w:rsidR="001F4D98" w:rsidRDefault="001F4D98" w:rsidP="00E44BC9">
                      <w:pPr>
                        <w:pStyle w:val="ColorfulList-Accent11"/>
                        <w:spacing w:before="120" w:line="240" w:lineRule="auto"/>
                        <w:ind w:left="357"/>
                        <w:contextualSpacing w:val="0"/>
                        <w:jc w:val="right"/>
                        <w:rPr>
                          <w:i/>
                          <w:color w:val="000000"/>
                          <w:sz w:val="22"/>
                          <w:szCs w:val="22"/>
                        </w:rPr>
                      </w:pPr>
                    </w:p>
                    <w:p w14:paraId="76C39DF1" w14:textId="77777777" w:rsidR="001F4D98" w:rsidRPr="00F76E0D" w:rsidRDefault="001F4D98" w:rsidP="00E44BC9">
                      <w:pPr>
                        <w:pStyle w:val="ColorfulList-Accent11"/>
                        <w:tabs>
                          <w:tab w:val="left" w:pos="2552"/>
                        </w:tabs>
                        <w:spacing w:before="240" w:line="240" w:lineRule="auto"/>
                        <w:ind w:left="436" w:hanging="11"/>
                        <w:jc w:val="center"/>
                        <w:rPr>
                          <w:rFonts w:ascii="Champagne &amp; Limousines" w:hAnsi="Champagne &amp; Limousines"/>
                          <w:b/>
                          <w:bCs/>
                          <w:color w:val="685743"/>
                          <w:sz w:val="32"/>
                          <w:szCs w:val="32"/>
                        </w:rPr>
                      </w:pPr>
                      <w:r>
                        <w:rPr>
                          <w:rFonts w:ascii="Champagne &amp; Limousines" w:hAnsi="Champagne &amp; Limousines"/>
                          <w:b/>
                          <w:bCs/>
                          <w:color w:val="685743"/>
                          <w:sz w:val="32"/>
                          <w:szCs w:val="32"/>
                        </w:rPr>
                        <w:t xml:space="preserve">Key </w:t>
                      </w:r>
                      <w:r w:rsidRPr="00EB3A00">
                        <w:rPr>
                          <w:rFonts w:ascii="Champagne &amp; Limousines" w:hAnsi="Champagne &amp; Limousines"/>
                          <w:b/>
                          <w:bCs/>
                          <w:color w:val="685743"/>
                          <w:sz w:val="32"/>
                          <w:szCs w:val="32"/>
                        </w:rPr>
                        <w:t>Vulnerabilities</w:t>
                      </w:r>
                      <w:r>
                        <w:rPr>
                          <w:rFonts w:ascii="Champagne &amp; Limousines" w:hAnsi="Champagne &amp; Limousines"/>
                          <w:b/>
                          <w:bCs/>
                          <w:color w:val="685743"/>
                          <w:sz w:val="32"/>
                          <w:szCs w:val="32"/>
                        </w:rPr>
                        <w:t xml:space="preserve"> </w:t>
                      </w:r>
                    </w:p>
                    <w:p w14:paraId="117F5DB4" w14:textId="6B418907" w:rsidR="001F4D98" w:rsidRPr="00D90DD2" w:rsidRDefault="001F4D98" w:rsidP="00E44BC9">
                      <w:pPr>
                        <w:spacing w:after="40" w:line="240" w:lineRule="auto"/>
                        <w:ind w:left="360"/>
                        <w:rPr>
                          <w:color w:val="000000" w:themeColor="text1"/>
                          <w:sz w:val="22"/>
                          <w:szCs w:val="22"/>
                        </w:rPr>
                      </w:pPr>
                      <w:r w:rsidRPr="00D90DD2">
                        <w:rPr>
                          <w:color w:val="000000" w:themeColor="text1"/>
                          <w:sz w:val="22"/>
                          <w:szCs w:val="22"/>
                        </w:rPr>
                        <w:t xml:space="preserve">Changes to bushfire likelihood &amp; behaviour in </w:t>
                      </w:r>
                      <w:proofErr w:type="spellStart"/>
                      <w:r w:rsidR="00114A92" w:rsidRPr="00114A92">
                        <w:rPr>
                          <w:color w:val="000000" w:themeColor="text1"/>
                          <w:sz w:val="22"/>
                          <w:szCs w:val="22"/>
                          <w:highlight w:val="yellow"/>
                        </w:rPr>
                        <w:t>xxxx</w:t>
                      </w:r>
                      <w:proofErr w:type="spellEnd"/>
                      <w:r w:rsidRPr="00D90DD2">
                        <w:rPr>
                          <w:color w:val="000000" w:themeColor="text1"/>
                          <w:sz w:val="22"/>
                          <w:szCs w:val="22"/>
                        </w:rPr>
                        <w:t xml:space="preserve"> may result in:</w:t>
                      </w:r>
                    </w:p>
                    <w:p w14:paraId="61ED6D2A" w14:textId="265B19DF" w:rsidR="001F4D98" w:rsidRPr="00114A92" w:rsidRDefault="00114A92" w:rsidP="00E44BC9">
                      <w:pPr>
                        <w:numPr>
                          <w:ilvl w:val="0"/>
                          <w:numId w:val="21"/>
                        </w:numPr>
                        <w:spacing w:before="120" w:after="40" w:line="240" w:lineRule="auto"/>
                        <w:rPr>
                          <w:color w:val="000000" w:themeColor="text1"/>
                          <w:sz w:val="22"/>
                          <w:szCs w:val="22"/>
                          <w:lang w:val="en-GB"/>
                        </w:rPr>
                      </w:pPr>
                      <w:r>
                        <w:rPr>
                          <w:color w:val="000000" w:themeColor="text1"/>
                          <w:sz w:val="22"/>
                          <w:szCs w:val="22"/>
                        </w:rPr>
                        <w:t>X</w:t>
                      </w:r>
                    </w:p>
                    <w:p w14:paraId="52D972D3" w14:textId="5F01BA2F" w:rsidR="00114A92" w:rsidRPr="00114A92" w:rsidRDefault="00114A92" w:rsidP="00E44BC9">
                      <w:pPr>
                        <w:numPr>
                          <w:ilvl w:val="0"/>
                          <w:numId w:val="21"/>
                        </w:numPr>
                        <w:spacing w:before="120" w:after="40" w:line="240" w:lineRule="auto"/>
                        <w:rPr>
                          <w:color w:val="000000" w:themeColor="text1"/>
                          <w:sz w:val="22"/>
                          <w:szCs w:val="22"/>
                          <w:lang w:val="en-GB"/>
                        </w:rPr>
                      </w:pPr>
                      <w:r>
                        <w:rPr>
                          <w:color w:val="000000" w:themeColor="text1"/>
                          <w:sz w:val="22"/>
                          <w:szCs w:val="22"/>
                        </w:rPr>
                        <w:t>Y</w:t>
                      </w:r>
                    </w:p>
                    <w:p w14:paraId="0FFC4D0B" w14:textId="73DE941F" w:rsidR="00114A92" w:rsidRPr="00D90DD2" w:rsidRDefault="00114A92" w:rsidP="00E44BC9">
                      <w:pPr>
                        <w:numPr>
                          <w:ilvl w:val="0"/>
                          <w:numId w:val="21"/>
                        </w:numPr>
                        <w:spacing w:before="120" w:after="40" w:line="240" w:lineRule="auto"/>
                        <w:rPr>
                          <w:color w:val="000000" w:themeColor="text1"/>
                          <w:sz w:val="22"/>
                          <w:szCs w:val="22"/>
                          <w:lang w:val="en-GB"/>
                        </w:rPr>
                      </w:pPr>
                      <w:r>
                        <w:rPr>
                          <w:color w:val="000000" w:themeColor="text1"/>
                          <w:sz w:val="22"/>
                          <w:szCs w:val="22"/>
                        </w:rPr>
                        <w:t xml:space="preserve">Z </w:t>
                      </w:r>
                    </w:p>
                  </w:txbxContent>
                </v:textbox>
                <w10:anchorlock/>
              </v:roundrect>
            </w:pict>
          </mc:Fallback>
        </mc:AlternateContent>
      </w:r>
    </w:p>
    <w:p w14:paraId="74A068AC" w14:textId="30F5004D" w:rsidR="00D76D01" w:rsidRDefault="00767759" w:rsidP="005A73F9">
      <w:pPr>
        <w:pStyle w:val="Heading2"/>
      </w:pPr>
      <w:bookmarkStart w:id="34" w:name="_Toc235150499"/>
      <w:r>
        <w:t xml:space="preserve">2.4 </w:t>
      </w:r>
      <w:r w:rsidR="00E260BA">
        <w:tab/>
      </w:r>
      <w:r w:rsidR="00D76D01" w:rsidRPr="007C1F90">
        <w:t>Bushfire</w:t>
      </w:r>
      <w:bookmarkEnd w:id="32"/>
      <w:bookmarkEnd w:id="33"/>
      <w:bookmarkEnd w:id="34"/>
    </w:p>
    <w:p w14:paraId="3CE55070" w14:textId="27BEEEB3" w:rsidR="00114A92" w:rsidRPr="00114A92" w:rsidRDefault="00114A92" w:rsidP="00114A92">
      <w:pPr>
        <w:spacing w:after="240"/>
        <w:rPr>
          <w:i/>
          <w:color w:val="FF0000"/>
        </w:rPr>
      </w:pPr>
      <w:r w:rsidRPr="001F4D98">
        <w:rPr>
          <w:i/>
          <w:color w:val="FF0000"/>
        </w:rPr>
        <w:t>The following text is an example from a Tasmanian council’s corporate adaptation plan.</w:t>
      </w:r>
    </w:p>
    <w:p w14:paraId="507A8845" w14:textId="5611942F" w:rsidR="00114E4B" w:rsidRDefault="00114E4B" w:rsidP="00114E4B">
      <w:pPr>
        <w:spacing w:before="120"/>
        <w:jc w:val="both"/>
        <w:rPr>
          <w:lang w:val="en-US"/>
        </w:rPr>
      </w:pPr>
      <w:r w:rsidRPr="007C1F90">
        <w:rPr>
          <w:szCs w:val="20"/>
        </w:rPr>
        <w:t>Climate change may result in increased bushfire risk in</w:t>
      </w:r>
      <w:r w:rsidR="00762729">
        <w:rPr>
          <w:szCs w:val="20"/>
        </w:rPr>
        <w:t xml:space="preserve"> </w:t>
      </w:r>
      <w:proofErr w:type="spellStart"/>
      <w:r w:rsidR="00114A92" w:rsidRPr="00114A92">
        <w:rPr>
          <w:szCs w:val="20"/>
          <w:highlight w:val="yellow"/>
        </w:rPr>
        <w:t>xxxx</w:t>
      </w:r>
      <w:proofErr w:type="spellEnd"/>
      <w:r w:rsidR="00762729">
        <w:rPr>
          <w:szCs w:val="20"/>
        </w:rPr>
        <w:t xml:space="preserve"> Council’s</w:t>
      </w:r>
      <w:r w:rsidRPr="007C1F90">
        <w:rPr>
          <w:szCs w:val="20"/>
        </w:rPr>
        <w:t xml:space="preserve"> </w:t>
      </w:r>
      <w:r w:rsidR="00762729">
        <w:rPr>
          <w:szCs w:val="20"/>
        </w:rPr>
        <w:t>m</w:t>
      </w:r>
      <w:r>
        <w:rPr>
          <w:szCs w:val="20"/>
        </w:rPr>
        <w:t>unicipal area</w:t>
      </w:r>
      <w:bookmarkStart w:id="35" w:name="_Ref315947947"/>
      <w:r>
        <w:rPr>
          <w:szCs w:val="20"/>
        </w:rPr>
        <w:t xml:space="preserve"> although at this stage there is no conclusive data for this impact. </w:t>
      </w:r>
      <w:bookmarkEnd w:id="35"/>
      <w:r>
        <w:rPr>
          <w:lang w:val="en-US"/>
        </w:rPr>
        <w:t>However,</w:t>
      </w:r>
      <w:r w:rsidRPr="003D0CF2">
        <w:rPr>
          <w:lang w:val="en-US"/>
        </w:rPr>
        <w:t xml:space="preserve"> factors that may contribute to an increase in likel</w:t>
      </w:r>
      <w:r>
        <w:rPr>
          <w:lang w:val="en-US"/>
        </w:rPr>
        <w:t>ihood and severity of bushfire are:</w:t>
      </w:r>
    </w:p>
    <w:p w14:paraId="03476339" w14:textId="77777777" w:rsidR="00114E4B" w:rsidRPr="00951BB8" w:rsidRDefault="00114E4B" w:rsidP="00114E4B">
      <w:pPr>
        <w:pStyle w:val="ListParagraph"/>
        <w:numPr>
          <w:ilvl w:val="0"/>
          <w:numId w:val="44"/>
        </w:numPr>
        <w:spacing w:before="120"/>
        <w:rPr>
          <w:lang w:val="en-US"/>
        </w:rPr>
      </w:pPr>
      <w:r w:rsidRPr="00951BB8">
        <w:rPr>
          <w:lang w:val="en-US"/>
        </w:rPr>
        <w:t>changes to land-use could lead to changes in fuel density and distribution as well as a change to the vulnerability of particular vegetation communities; and</w:t>
      </w:r>
    </w:p>
    <w:p w14:paraId="64B637F4" w14:textId="77777777" w:rsidR="00114E4B" w:rsidRPr="00951BB8" w:rsidRDefault="00114E4B" w:rsidP="00114E4B">
      <w:pPr>
        <w:pStyle w:val="ListParagraph"/>
        <w:numPr>
          <w:ilvl w:val="0"/>
          <w:numId w:val="44"/>
        </w:numPr>
        <w:rPr>
          <w:lang w:val="en-US"/>
        </w:rPr>
      </w:pPr>
      <w:proofErr w:type="gramStart"/>
      <w:r w:rsidRPr="00951BB8">
        <w:rPr>
          <w:lang w:val="en-US"/>
        </w:rPr>
        <w:t>potential</w:t>
      </w:r>
      <w:proofErr w:type="gramEnd"/>
      <w:r w:rsidRPr="00951BB8">
        <w:rPr>
          <w:lang w:val="en-US"/>
        </w:rPr>
        <w:t xml:space="preserve"> increase in vegetation growth as a result of increases in rainfall, temperature and atmospheric CO</w:t>
      </w:r>
      <w:r w:rsidRPr="00951BB8">
        <w:rPr>
          <w:vertAlign w:val="subscript"/>
          <w:lang w:val="en-US"/>
        </w:rPr>
        <w:t>2</w:t>
      </w:r>
      <w:r w:rsidRPr="00951BB8">
        <w:rPr>
          <w:lang w:val="en-US"/>
        </w:rPr>
        <w:t xml:space="preserve">. </w:t>
      </w:r>
    </w:p>
    <w:p w14:paraId="6396E28A" w14:textId="77777777" w:rsidR="00762729" w:rsidRDefault="00762729">
      <w:pPr>
        <w:spacing w:line="240" w:lineRule="auto"/>
        <w:rPr>
          <w:szCs w:val="20"/>
        </w:rPr>
      </w:pPr>
      <w:r>
        <w:rPr>
          <w:szCs w:val="20"/>
        </w:rPr>
        <w:br w:type="page"/>
      </w:r>
    </w:p>
    <w:p w14:paraId="5DE119CA" w14:textId="10B69ACC" w:rsidR="00A30029" w:rsidRDefault="00114E4B" w:rsidP="00114E4B">
      <w:pPr>
        <w:spacing w:before="120"/>
        <w:jc w:val="both"/>
        <w:rPr>
          <w:szCs w:val="20"/>
        </w:rPr>
      </w:pPr>
      <w:r w:rsidRPr="00AC37B4">
        <w:rPr>
          <w:szCs w:val="20"/>
        </w:rPr>
        <w:lastRenderedPageBreak/>
        <w:t xml:space="preserve">The key </w:t>
      </w:r>
      <w:r>
        <w:rPr>
          <w:szCs w:val="20"/>
        </w:rPr>
        <w:t>identified risks</w:t>
      </w:r>
      <w:r w:rsidRPr="00AC37B4">
        <w:rPr>
          <w:szCs w:val="20"/>
        </w:rPr>
        <w:t xml:space="preserve"> </w:t>
      </w:r>
      <w:r>
        <w:rPr>
          <w:szCs w:val="20"/>
        </w:rPr>
        <w:t xml:space="preserve">and actions in relation to bushfire for </w:t>
      </w:r>
      <w:r w:rsidR="00762729">
        <w:rPr>
          <w:szCs w:val="20"/>
        </w:rPr>
        <w:t xml:space="preserve">the </w:t>
      </w:r>
      <w:proofErr w:type="spellStart"/>
      <w:r w:rsidR="00114A92" w:rsidRPr="00114A92">
        <w:rPr>
          <w:szCs w:val="20"/>
          <w:highlight w:val="yellow"/>
        </w:rPr>
        <w:t>xxxx</w:t>
      </w:r>
      <w:proofErr w:type="spellEnd"/>
      <w:r w:rsidR="00762729">
        <w:rPr>
          <w:szCs w:val="20"/>
        </w:rPr>
        <w:t xml:space="preserve"> </w:t>
      </w:r>
      <w:r>
        <w:rPr>
          <w:szCs w:val="20"/>
        </w:rPr>
        <w:t>Council are presented below</w:t>
      </w:r>
    </w:p>
    <w:tbl>
      <w:tblPr>
        <w:tblW w:w="9639" w:type="dxa"/>
        <w:tblInd w:w="8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85" w:type="dxa"/>
          <w:right w:w="85" w:type="dxa"/>
        </w:tblCellMar>
        <w:tblLook w:val="04A0" w:firstRow="1" w:lastRow="0" w:firstColumn="1" w:lastColumn="0" w:noHBand="0" w:noVBand="1"/>
      </w:tblPr>
      <w:tblGrid>
        <w:gridCol w:w="567"/>
        <w:gridCol w:w="4820"/>
        <w:gridCol w:w="992"/>
        <w:gridCol w:w="992"/>
        <w:gridCol w:w="1276"/>
        <w:gridCol w:w="992"/>
      </w:tblGrid>
      <w:tr w:rsidR="00762729" w:rsidRPr="00A940A4" w14:paraId="4C226487" w14:textId="77777777" w:rsidTr="00187A03">
        <w:trPr>
          <w:cantSplit/>
          <w:trHeight w:val="700"/>
          <w:tblHeader/>
        </w:trPr>
        <w:tc>
          <w:tcPr>
            <w:tcW w:w="567" w:type="dxa"/>
            <w:shd w:val="clear" w:color="auto" w:fill="685743"/>
            <w:noWrap/>
            <w:textDirection w:val="btLr"/>
            <w:vAlign w:val="center"/>
          </w:tcPr>
          <w:p w14:paraId="3C661B97" w14:textId="77777777" w:rsidR="00762729" w:rsidRPr="00A940A4" w:rsidRDefault="00762729" w:rsidP="00762729">
            <w:pPr>
              <w:spacing w:line="240" w:lineRule="auto"/>
              <w:ind w:left="113" w:right="113"/>
              <w:jc w:val="center"/>
              <w:rPr>
                <w:color w:val="FFFFFF"/>
                <w:szCs w:val="22"/>
              </w:rPr>
            </w:pPr>
            <w:r w:rsidRPr="00A940A4">
              <w:rPr>
                <w:rFonts w:eastAsia="Times New Roman" w:cs="Times New Roman"/>
                <w:color w:val="FFFFFF"/>
                <w:szCs w:val="20"/>
              </w:rPr>
              <w:t>Risk Code</w:t>
            </w:r>
          </w:p>
        </w:tc>
        <w:tc>
          <w:tcPr>
            <w:tcW w:w="4820" w:type="dxa"/>
            <w:shd w:val="clear" w:color="auto" w:fill="685743"/>
            <w:vAlign w:val="center"/>
          </w:tcPr>
          <w:p w14:paraId="343D377D" w14:textId="77777777" w:rsidR="00762729" w:rsidRPr="00A940A4" w:rsidRDefault="00762729" w:rsidP="00762729">
            <w:pPr>
              <w:rPr>
                <w:color w:val="FFFFFF"/>
                <w:sz w:val="28"/>
                <w:szCs w:val="28"/>
              </w:rPr>
            </w:pPr>
            <w:r w:rsidRPr="00A940A4">
              <w:rPr>
                <w:color w:val="FFFFFF"/>
                <w:sz w:val="28"/>
                <w:szCs w:val="28"/>
              </w:rPr>
              <w:t>Risk Statement</w:t>
            </w:r>
            <w:r>
              <w:rPr>
                <w:color w:val="FFFFFF"/>
                <w:sz w:val="28"/>
                <w:szCs w:val="28"/>
              </w:rPr>
              <w:t xml:space="preserve"> </w:t>
            </w:r>
          </w:p>
        </w:tc>
        <w:tc>
          <w:tcPr>
            <w:tcW w:w="992" w:type="dxa"/>
            <w:shd w:val="clear" w:color="auto" w:fill="685743"/>
          </w:tcPr>
          <w:p w14:paraId="2B8682C3" w14:textId="77777777" w:rsidR="00762729" w:rsidRPr="00A940A4" w:rsidRDefault="00762729" w:rsidP="00762729">
            <w:pPr>
              <w:jc w:val="both"/>
              <w:rPr>
                <w:color w:val="FFFFFF"/>
                <w:sz w:val="18"/>
                <w:szCs w:val="18"/>
              </w:rPr>
            </w:pPr>
            <w:r w:rsidRPr="00A940A4">
              <w:rPr>
                <w:color w:val="FFFFFF"/>
                <w:sz w:val="18"/>
                <w:szCs w:val="18"/>
              </w:rPr>
              <w:t>Success criteria</w:t>
            </w:r>
          </w:p>
        </w:tc>
        <w:tc>
          <w:tcPr>
            <w:tcW w:w="992" w:type="dxa"/>
            <w:shd w:val="clear" w:color="auto" w:fill="685743"/>
          </w:tcPr>
          <w:p w14:paraId="62535033" w14:textId="77777777" w:rsidR="00762729" w:rsidRPr="00A940A4" w:rsidRDefault="00762729" w:rsidP="00762729">
            <w:pPr>
              <w:jc w:val="both"/>
              <w:rPr>
                <w:color w:val="FFFFFF"/>
                <w:sz w:val="18"/>
                <w:szCs w:val="18"/>
              </w:rPr>
            </w:pPr>
            <w:r w:rsidRPr="00A940A4">
              <w:rPr>
                <w:color w:val="FFFFFF"/>
                <w:sz w:val="18"/>
                <w:szCs w:val="18"/>
              </w:rPr>
              <w:t>Likelihood</w:t>
            </w:r>
          </w:p>
        </w:tc>
        <w:tc>
          <w:tcPr>
            <w:tcW w:w="1276" w:type="dxa"/>
            <w:shd w:val="clear" w:color="auto" w:fill="685743"/>
          </w:tcPr>
          <w:p w14:paraId="31389ACE" w14:textId="77777777" w:rsidR="00762729" w:rsidRPr="00A940A4" w:rsidRDefault="00762729" w:rsidP="00762729">
            <w:pPr>
              <w:jc w:val="both"/>
              <w:rPr>
                <w:color w:val="FFFFFF"/>
                <w:sz w:val="18"/>
                <w:szCs w:val="18"/>
              </w:rPr>
            </w:pPr>
            <w:r w:rsidRPr="00A940A4">
              <w:rPr>
                <w:color w:val="FFFFFF"/>
                <w:sz w:val="18"/>
                <w:szCs w:val="18"/>
              </w:rPr>
              <w:t>Consequence</w:t>
            </w:r>
          </w:p>
        </w:tc>
        <w:tc>
          <w:tcPr>
            <w:tcW w:w="992" w:type="dxa"/>
            <w:tcBorders>
              <w:bottom w:val="single" w:sz="12" w:space="0" w:color="FFFFFF"/>
            </w:tcBorders>
            <w:shd w:val="clear" w:color="auto" w:fill="685743"/>
            <w:noWrap/>
          </w:tcPr>
          <w:p w14:paraId="6397A85A" w14:textId="77777777" w:rsidR="00762729" w:rsidRPr="00A940A4" w:rsidRDefault="00762729" w:rsidP="00762729">
            <w:pPr>
              <w:jc w:val="both"/>
              <w:rPr>
                <w:color w:val="FFFFFF"/>
                <w:sz w:val="18"/>
                <w:szCs w:val="18"/>
              </w:rPr>
            </w:pPr>
            <w:r w:rsidRPr="00A940A4">
              <w:rPr>
                <w:color w:val="FFFFFF"/>
                <w:sz w:val="18"/>
                <w:szCs w:val="18"/>
              </w:rPr>
              <w:t>Risk Level</w:t>
            </w:r>
          </w:p>
        </w:tc>
      </w:tr>
      <w:tr w:rsidR="00762729" w:rsidRPr="0078185F" w14:paraId="5E543F7E" w14:textId="77777777" w:rsidTr="00187A03">
        <w:trPr>
          <w:cantSplit/>
          <w:trHeight w:val="700"/>
          <w:tblHeader/>
        </w:trPr>
        <w:tc>
          <w:tcPr>
            <w:tcW w:w="567" w:type="dxa"/>
            <w:shd w:val="clear" w:color="auto" w:fill="D9D9D9" w:themeFill="background1" w:themeFillShade="D9"/>
            <w:noWrap/>
            <w:textDirection w:val="btLr"/>
            <w:vAlign w:val="center"/>
          </w:tcPr>
          <w:p w14:paraId="5E777518" w14:textId="54D32A55" w:rsidR="00762729" w:rsidRPr="0078185F" w:rsidRDefault="00762729" w:rsidP="00762729">
            <w:pPr>
              <w:spacing w:before="120" w:after="120" w:line="240" w:lineRule="auto"/>
              <w:ind w:left="113" w:right="113"/>
              <w:jc w:val="center"/>
              <w:rPr>
                <w:rFonts w:eastAsia="Times New Roman" w:cs="Times New Roman"/>
                <w:color w:val="FFFFFF"/>
                <w:szCs w:val="20"/>
              </w:rPr>
            </w:pPr>
            <w:r w:rsidRPr="0078185F">
              <w:rPr>
                <w:sz w:val="24"/>
              </w:rPr>
              <w:t xml:space="preserve">Risk </w:t>
            </w:r>
            <w:r>
              <w:rPr>
                <w:sz w:val="24"/>
              </w:rPr>
              <w:t>4</w:t>
            </w:r>
          </w:p>
        </w:tc>
        <w:tc>
          <w:tcPr>
            <w:tcW w:w="4820" w:type="dxa"/>
            <w:shd w:val="clear" w:color="auto" w:fill="D9D9D9" w:themeFill="background1" w:themeFillShade="D9"/>
            <w:vAlign w:val="center"/>
          </w:tcPr>
          <w:p w14:paraId="27D402B2" w14:textId="62D36E36" w:rsidR="00762729" w:rsidRPr="0078185F" w:rsidRDefault="00762729" w:rsidP="00762729">
            <w:pPr>
              <w:spacing w:before="120" w:after="120" w:line="240" w:lineRule="auto"/>
              <w:rPr>
                <w:color w:val="FFFFFF"/>
                <w:sz w:val="28"/>
                <w:szCs w:val="28"/>
              </w:rPr>
            </w:pPr>
            <w:r w:rsidRPr="001A168E">
              <w:rPr>
                <w:color w:val="000000"/>
              </w:rPr>
              <w:t>Increased likelihood and severity of bushfire across the Council's municipal area severely impacting on private property and businesses leading to increased costs and resource implications to the Council to deliver recovery programs</w:t>
            </w:r>
            <w:r>
              <w:rPr>
                <w:color w:val="000000"/>
              </w:rPr>
              <w:t>.</w:t>
            </w:r>
          </w:p>
        </w:tc>
        <w:tc>
          <w:tcPr>
            <w:tcW w:w="992" w:type="dxa"/>
            <w:shd w:val="clear" w:color="auto" w:fill="D9D9D9" w:themeFill="background1" w:themeFillShade="D9"/>
            <w:vAlign w:val="center"/>
          </w:tcPr>
          <w:p w14:paraId="0B782C80" w14:textId="10477B06" w:rsidR="00762729" w:rsidRPr="0078185F" w:rsidRDefault="00762729" w:rsidP="00762729">
            <w:pPr>
              <w:spacing w:before="120" w:after="120" w:line="240" w:lineRule="auto"/>
              <w:jc w:val="both"/>
              <w:rPr>
                <w:color w:val="FFFFFF"/>
                <w:sz w:val="18"/>
                <w:szCs w:val="18"/>
              </w:rPr>
            </w:pPr>
            <w:r>
              <w:rPr>
                <w:sz w:val="18"/>
                <w:szCs w:val="18"/>
              </w:rPr>
              <w:t>Financial</w:t>
            </w:r>
          </w:p>
        </w:tc>
        <w:tc>
          <w:tcPr>
            <w:tcW w:w="992" w:type="dxa"/>
            <w:shd w:val="clear" w:color="auto" w:fill="D9D9D9" w:themeFill="background1" w:themeFillShade="D9"/>
            <w:vAlign w:val="center"/>
          </w:tcPr>
          <w:p w14:paraId="1C4FE911" w14:textId="3E22DD29" w:rsidR="00762729" w:rsidRPr="0078185F" w:rsidRDefault="00762729" w:rsidP="00762729">
            <w:pPr>
              <w:spacing w:before="120" w:after="120" w:line="240" w:lineRule="auto"/>
              <w:jc w:val="both"/>
              <w:rPr>
                <w:color w:val="FFFFFF"/>
                <w:sz w:val="18"/>
                <w:szCs w:val="18"/>
              </w:rPr>
            </w:pPr>
            <w:r>
              <w:rPr>
                <w:sz w:val="18"/>
                <w:szCs w:val="18"/>
              </w:rPr>
              <w:t>Almost Certain</w:t>
            </w:r>
          </w:p>
        </w:tc>
        <w:tc>
          <w:tcPr>
            <w:tcW w:w="1276" w:type="dxa"/>
            <w:shd w:val="clear" w:color="auto" w:fill="D9D9D9" w:themeFill="background1" w:themeFillShade="D9"/>
            <w:vAlign w:val="center"/>
          </w:tcPr>
          <w:p w14:paraId="40ACFE5A" w14:textId="2BC1CF2E" w:rsidR="00762729" w:rsidRPr="0078185F" w:rsidRDefault="00762729" w:rsidP="00762729">
            <w:pPr>
              <w:spacing w:before="120" w:after="120" w:line="240" w:lineRule="auto"/>
              <w:jc w:val="both"/>
              <w:rPr>
                <w:color w:val="FFFFFF"/>
                <w:sz w:val="18"/>
                <w:szCs w:val="18"/>
              </w:rPr>
            </w:pPr>
            <w:r>
              <w:rPr>
                <w:sz w:val="18"/>
                <w:szCs w:val="18"/>
              </w:rPr>
              <w:t xml:space="preserve">Major </w:t>
            </w:r>
          </w:p>
        </w:tc>
        <w:tc>
          <w:tcPr>
            <w:tcW w:w="992" w:type="dxa"/>
            <w:tcBorders>
              <w:bottom w:val="single" w:sz="12" w:space="0" w:color="FFFFFF"/>
            </w:tcBorders>
            <w:shd w:val="clear" w:color="auto" w:fill="FF0000"/>
            <w:noWrap/>
            <w:vAlign w:val="center"/>
          </w:tcPr>
          <w:p w14:paraId="47A69FFB" w14:textId="3C95788A" w:rsidR="00762729" w:rsidRPr="0078185F" w:rsidRDefault="00762729" w:rsidP="00762729">
            <w:pPr>
              <w:spacing w:before="120" w:after="120" w:line="240" w:lineRule="auto"/>
              <w:rPr>
                <w:color w:val="FFFFFF"/>
                <w:sz w:val="18"/>
                <w:szCs w:val="18"/>
              </w:rPr>
            </w:pPr>
            <w:r>
              <w:rPr>
                <w:sz w:val="18"/>
                <w:szCs w:val="18"/>
              </w:rPr>
              <w:t xml:space="preserve">Extreme  </w:t>
            </w:r>
          </w:p>
        </w:tc>
      </w:tr>
    </w:tbl>
    <w:p w14:paraId="70486C66" w14:textId="77777777" w:rsidR="00187A03" w:rsidRDefault="00187A03"/>
    <w:tbl>
      <w:tblPr>
        <w:tblW w:w="9654" w:type="dxa"/>
        <w:tblInd w:w="93" w:type="dxa"/>
        <w:tblLayout w:type="fixed"/>
        <w:tblLook w:val="04A0" w:firstRow="1" w:lastRow="0" w:firstColumn="1" w:lastColumn="0" w:noHBand="0" w:noVBand="1"/>
      </w:tblPr>
      <w:tblGrid>
        <w:gridCol w:w="582"/>
        <w:gridCol w:w="3544"/>
        <w:gridCol w:w="1418"/>
        <w:gridCol w:w="1559"/>
        <w:gridCol w:w="637"/>
        <w:gridCol w:w="638"/>
        <w:gridCol w:w="638"/>
        <w:gridCol w:w="638"/>
      </w:tblGrid>
      <w:tr w:rsidR="00762729" w:rsidRPr="006D120A" w14:paraId="1A87CB4B" w14:textId="77777777" w:rsidTr="00187A03">
        <w:trPr>
          <w:cantSplit/>
          <w:trHeight w:val="1134"/>
        </w:trPr>
        <w:tc>
          <w:tcPr>
            <w:tcW w:w="582" w:type="dxa"/>
            <w:tcBorders>
              <w:top w:val="single" w:sz="12" w:space="0" w:color="FFFFFF"/>
              <w:left w:val="single" w:sz="12" w:space="0" w:color="FFFFFF"/>
              <w:bottom w:val="single" w:sz="12" w:space="0" w:color="FFFFFF"/>
              <w:right w:val="single" w:sz="12" w:space="0" w:color="FFFFFF"/>
            </w:tcBorders>
            <w:shd w:val="clear" w:color="000000" w:fill="808080"/>
            <w:textDirection w:val="btLr"/>
            <w:vAlign w:val="center"/>
            <w:hideMark/>
          </w:tcPr>
          <w:p w14:paraId="6114A069" w14:textId="77777777" w:rsidR="00762729" w:rsidRPr="006D120A" w:rsidRDefault="00762729" w:rsidP="00762729">
            <w:pPr>
              <w:spacing w:line="240" w:lineRule="auto"/>
              <w:ind w:left="113" w:right="113"/>
              <w:jc w:val="center"/>
              <w:rPr>
                <w:rFonts w:eastAsia="Times New Roman" w:cs="Times New Roman"/>
                <w:color w:val="FFFFFF"/>
                <w:szCs w:val="20"/>
              </w:rPr>
            </w:pPr>
            <w:r w:rsidRPr="006D120A">
              <w:rPr>
                <w:rFonts w:eastAsia="Times New Roman" w:cs="Times New Roman"/>
                <w:color w:val="FFFFFF"/>
                <w:szCs w:val="20"/>
              </w:rPr>
              <w:t>Action Code</w:t>
            </w:r>
          </w:p>
        </w:tc>
        <w:tc>
          <w:tcPr>
            <w:tcW w:w="3544" w:type="dxa"/>
            <w:tcBorders>
              <w:top w:val="single" w:sz="12" w:space="0" w:color="FFFFFF"/>
              <w:left w:val="nil"/>
              <w:bottom w:val="single" w:sz="12" w:space="0" w:color="FFFFFF"/>
              <w:right w:val="single" w:sz="12" w:space="0" w:color="FFFFFF"/>
            </w:tcBorders>
            <w:shd w:val="clear" w:color="000000" w:fill="808080"/>
            <w:vAlign w:val="center"/>
            <w:hideMark/>
          </w:tcPr>
          <w:p w14:paraId="6F5ABB9A" w14:textId="77777777" w:rsidR="00762729" w:rsidRPr="006D120A" w:rsidRDefault="00762729" w:rsidP="00762729">
            <w:pPr>
              <w:rPr>
                <w:rFonts w:eastAsia="Times New Roman" w:cs="Times New Roman"/>
                <w:bCs/>
                <w:color w:val="FFFFFF"/>
                <w:sz w:val="36"/>
                <w:szCs w:val="36"/>
              </w:rPr>
            </w:pPr>
            <w:r w:rsidRPr="006D120A">
              <w:rPr>
                <w:color w:val="FFFFFF"/>
                <w:sz w:val="28"/>
                <w:szCs w:val="28"/>
              </w:rPr>
              <w:t>Adaptation Action</w:t>
            </w:r>
            <w:r>
              <w:rPr>
                <w:color w:val="FFFFFF"/>
                <w:sz w:val="28"/>
                <w:szCs w:val="28"/>
              </w:rPr>
              <w:t xml:space="preserve"> 1</w:t>
            </w:r>
          </w:p>
        </w:tc>
        <w:tc>
          <w:tcPr>
            <w:tcW w:w="1418" w:type="dxa"/>
            <w:tcBorders>
              <w:top w:val="single" w:sz="12" w:space="0" w:color="FFFFFF"/>
              <w:left w:val="nil"/>
              <w:bottom w:val="single" w:sz="12" w:space="0" w:color="FFFFFF"/>
              <w:right w:val="single" w:sz="12" w:space="0" w:color="FFFFFF"/>
            </w:tcBorders>
            <w:shd w:val="clear" w:color="000000" w:fill="808080"/>
            <w:vAlign w:val="center"/>
            <w:hideMark/>
          </w:tcPr>
          <w:p w14:paraId="06DBEC86" w14:textId="77777777" w:rsidR="00762729" w:rsidRPr="006D120A" w:rsidRDefault="00762729" w:rsidP="00762729">
            <w:pPr>
              <w:spacing w:line="240" w:lineRule="auto"/>
              <w:rPr>
                <w:rFonts w:eastAsia="Times New Roman" w:cs="Times New Roman"/>
                <w:color w:val="FFFFFF"/>
                <w:sz w:val="16"/>
                <w:szCs w:val="16"/>
              </w:rPr>
            </w:pPr>
            <w:r w:rsidRPr="006D120A">
              <w:rPr>
                <w:rFonts w:eastAsia="Times New Roman" w:cs="Times New Roman"/>
                <w:color w:val="FFFFFF"/>
                <w:sz w:val="16"/>
                <w:szCs w:val="16"/>
              </w:rPr>
              <w:t>Responsibility</w:t>
            </w:r>
          </w:p>
        </w:tc>
        <w:tc>
          <w:tcPr>
            <w:tcW w:w="1559" w:type="dxa"/>
            <w:tcBorders>
              <w:top w:val="single" w:sz="12" w:space="0" w:color="FFFFFF"/>
              <w:left w:val="nil"/>
              <w:bottom w:val="single" w:sz="12" w:space="0" w:color="FFFFFF"/>
              <w:right w:val="single" w:sz="12" w:space="0" w:color="FFFFFF"/>
            </w:tcBorders>
            <w:shd w:val="clear" w:color="000000" w:fill="808080"/>
            <w:vAlign w:val="center"/>
            <w:hideMark/>
          </w:tcPr>
          <w:p w14:paraId="3E0D819C" w14:textId="77777777" w:rsidR="00762729" w:rsidRPr="006D120A" w:rsidRDefault="00762729" w:rsidP="00762729">
            <w:pPr>
              <w:spacing w:line="240" w:lineRule="auto"/>
              <w:rPr>
                <w:rFonts w:eastAsia="Times New Roman" w:cs="Times New Roman"/>
                <w:color w:val="FFFFFF"/>
                <w:sz w:val="16"/>
                <w:szCs w:val="16"/>
              </w:rPr>
            </w:pPr>
            <w:r w:rsidRPr="006D120A">
              <w:rPr>
                <w:rFonts w:eastAsia="Times New Roman" w:cs="Times New Roman"/>
                <w:color w:val="FFFFFF"/>
                <w:sz w:val="16"/>
                <w:szCs w:val="16"/>
              </w:rPr>
              <w:t>Relevant Council document</w:t>
            </w:r>
          </w:p>
        </w:tc>
        <w:tc>
          <w:tcPr>
            <w:tcW w:w="637"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2732089A" w14:textId="77777777" w:rsidR="00762729" w:rsidRPr="006D120A" w:rsidRDefault="00762729" w:rsidP="00762729">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Timeline for delivery</w:t>
            </w:r>
          </w:p>
        </w:tc>
        <w:tc>
          <w:tcPr>
            <w:tcW w:w="63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4580C7FF" w14:textId="77777777" w:rsidR="00762729" w:rsidRPr="006D120A" w:rsidRDefault="00762729" w:rsidP="00762729">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Likelihood</w:t>
            </w:r>
          </w:p>
        </w:tc>
        <w:tc>
          <w:tcPr>
            <w:tcW w:w="63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7885697C" w14:textId="77777777" w:rsidR="00762729" w:rsidRPr="006D120A" w:rsidRDefault="00762729" w:rsidP="00762729">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Consequence</w:t>
            </w:r>
          </w:p>
        </w:tc>
        <w:tc>
          <w:tcPr>
            <w:tcW w:w="638" w:type="dxa"/>
            <w:tcBorders>
              <w:top w:val="single" w:sz="12" w:space="0" w:color="FFFFFF"/>
              <w:left w:val="nil"/>
              <w:bottom w:val="single" w:sz="12" w:space="0" w:color="FFFFFF"/>
              <w:right w:val="single" w:sz="12" w:space="0" w:color="FFFFFF"/>
            </w:tcBorders>
            <w:shd w:val="clear" w:color="000000" w:fill="808080"/>
            <w:textDirection w:val="btLr"/>
            <w:vAlign w:val="center"/>
            <w:hideMark/>
          </w:tcPr>
          <w:p w14:paraId="312CB0CF" w14:textId="77777777" w:rsidR="00762729" w:rsidRPr="006D120A" w:rsidRDefault="00762729" w:rsidP="00762729">
            <w:pPr>
              <w:spacing w:line="240" w:lineRule="auto"/>
              <w:ind w:left="113" w:right="113"/>
              <w:jc w:val="center"/>
              <w:rPr>
                <w:rFonts w:eastAsia="Times New Roman" w:cs="Times New Roman"/>
                <w:color w:val="FFFFFF"/>
                <w:sz w:val="16"/>
                <w:szCs w:val="16"/>
              </w:rPr>
            </w:pPr>
            <w:r w:rsidRPr="006D120A">
              <w:rPr>
                <w:rFonts w:eastAsia="Times New Roman" w:cs="Times New Roman"/>
                <w:color w:val="FFFFFF"/>
                <w:sz w:val="16"/>
                <w:szCs w:val="16"/>
              </w:rPr>
              <w:t>Treated risk level</w:t>
            </w:r>
          </w:p>
        </w:tc>
      </w:tr>
      <w:tr w:rsidR="00762729" w:rsidRPr="006D120A" w14:paraId="0F05CF32" w14:textId="77777777" w:rsidTr="00187A03">
        <w:tblPrEx>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CellMar>
            <w:left w:w="85" w:type="dxa"/>
            <w:right w:w="85" w:type="dxa"/>
          </w:tblCellMar>
        </w:tblPrEx>
        <w:trPr>
          <w:cantSplit/>
          <w:trHeight w:val="606"/>
        </w:trPr>
        <w:tc>
          <w:tcPr>
            <w:tcW w:w="9654" w:type="dxa"/>
            <w:gridSpan w:val="8"/>
            <w:shd w:val="clear" w:color="auto" w:fill="685743"/>
            <w:noWrap/>
          </w:tcPr>
          <w:p w14:paraId="668ECAC5" w14:textId="77777777" w:rsidR="00762729" w:rsidRPr="006D120A" w:rsidRDefault="00762729" w:rsidP="00762729">
            <w:pPr>
              <w:spacing w:before="120" w:after="120" w:line="240" w:lineRule="auto"/>
              <w:rPr>
                <w:color w:val="FFFFFF" w:themeColor="background1"/>
                <w:sz w:val="24"/>
              </w:rPr>
            </w:pPr>
            <w:r w:rsidRPr="006D120A">
              <w:rPr>
                <w:color w:val="FFFFFF" w:themeColor="background1"/>
                <w:sz w:val="24"/>
              </w:rPr>
              <w:t>Risk 1 (Financial)</w:t>
            </w:r>
          </w:p>
        </w:tc>
      </w:tr>
      <w:tr w:rsidR="00762729" w:rsidRPr="001E31FC" w14:paraId="7DB17EFD" w14:textId="77777777" w:rsidTr="00187A03">
        <w:trPr>
          <w:cantSplit/>
          <w:trHeight w:val="1440"/>
        </w:trPr>
        <w:tc>
          <w:tcPr>
            <w:tcW w:w="582" w:type="dxa"/>
            <w:tcBorders>
              <w:top w:val="nil"/>
              <w:left w:val="single" w:sz="12" w:space="0" w:color="FFFFFF"/>
              <w:bottom w:val="single" w:sz="12" w:space="0" w:color="FFFFFF"/>
              <w:right w:val="single" w:sz="12" w:space="0" w:color="FFFFFF"/>
            </w:tcBorders>
            <w:shd w:val="clear" w:color="000000" w:fill="DDDDDD"/>
            <w:noWrap/>
            <w:textDirection w:val="btLr"/>
            <w:vAlign w:val="center"/>
          </w:tcPr>
          <w:p w14:paraId="6CEA6CA8" w14:textId="298FA785" w:rsidR="00762729" w:rsidRPr="001E31FC" w:rsidRDefault="00762729" w:rsidP="00762729">
            <w:pPr>
              <w:spacing w:before="120" w:after="120" w:line="240" w:lineRule="auto"/>
              <w:ind w:left="113" w:right="113"/>
              <w:jc w:val="center"/>
              <w:rPr>
                <w:rFonts w:eastAsia="Times New Roman" w:cs="Times New Roman"/>
                <w:bCs/>
                <w:color w:val="000000"/>
                <w:szCs w:val="20"/>
              </w:rPr>
            </w:pPr>
            <w:r w:rsidRPr="001E31FC">
              <w:rPr>
                <w:rFonts w:eastAsia="Times New Roman" w:cs="Times New Roman"/>
                <w:bCs/>
                <w:color w:val="000000"/>
                <w:szCs w:val="20"/>
              </w:rPr>
              <w:t xml:space="preserve">Action </w:t>
            </w:r>
            <w:r>
              <w:rPr>
                <w:rFonts w:eastAsia="Times New Roman" w:cs="Times New Roman"/>
                <w:bCs/>
                <w:color w:val="000000"/>
                <w:szCs w:val="20"/>
              </w:rPr>
              <w:t>16</w:t>
            </w:r>
          </w:p>
        </w:tc>
        <w:tc>
          <w:tcPr>
            <w:tcW w:w="3544" w:type="dxa"/>
            <w:tcBorders>
              <w:top w:val="nil"/>
              <w:left w:val="nil"/>
              <w:bottom w:val="single" w:sz="12" w:space="0" w:color="FFFFFF"/>
              <w:right w:val="single" w:sz="12" w:space="0" w:color="FFFFFF"/>
            </w:tcBorders>
            <w:shd w:val="clear" w:color="000000" w:fill="DDDDDD"/>
            <w:vAlign w:val="center"/>
          </w:tcPr>
          <w:p w14:paraId="78574B69" w14:textId="2E1EBCB0" w:rsidR="00762729" w:rsidRPr="001E31FC" w:rsidRDefault="00762729" w:rsidP="00762729">
            <w:pPr>
              <w:spacing w:before="120" w:after="120" w:line="240" w:lineRule="auto"/>
              <w:rPr>
                <w:color w:val="000000"/>
                <w:szCs w:val="20"/>
              </w:rPr>
            </w:pPr>
            <w:r>
              <w:rPr>
                <w:color w:val="000000"/>
                <w:szCs w:val="20"/>
              </w:rPr>
              <w:t>Review and update operating budget if an event occurs</w:t>
            </w:r>
          </w:p>
        </w:tc>
        <w:tc>
          <w:tcPr>
            <w:tcW w:w="1418" w:type="dxa"/>
            <w:tcBorders>
              <w:top w:val="nil"/>
              <w:left w:val="nil"/>
              <w:bottom w:val="single" w:sz="12" w:space="0" w:color="FFFFFF"/>
              <w:right w:val="single" w:sz="12" w:space="0" w:color="FFFFFF"/>
            </w:tcBorders>
            <w:shd w:val="clear" w:color="000000" w:fill="E1E3E5"/>
            <w:vAlign w:val="center"/>
          </w:tcPr>
          <w:p w14:paraId="47F4E804" w14:textId="77777777" w:rsidR="00762729" w:rsidRPr="001E31FC" w:rsidRDefault="00762729" w:rsidP="00762729">
            <w:pPr>
              <w:spacing w:before="120" w:after="120" w:line="240" w:lineRule="auto"/>
              <w:rPr>
                <w:rFonts w:eastAsia="Times New Roman" w:cs="Times New Roman"/>
                <w:color w:val="000000"/>
                <w:szCs w:val="20"/>
              </w:rPr>
            </w:pPr>
            <w:r w:rsidRPr="001E31FC">
              <w:rPr>
                <w:rFonts w:eastAsia="Times New Roman" w:cs="Times New Roman"/>
                <w:color w:val="000000"/>
                <w:szCs w:val="20"/>
              </w:rPr>
              <w:t xml:space="preserve">Corporate Services </w:t>
            </w:r>
          </w:p>
        </w:tc>
        <w:tc>
          <w:tcPr>
            <w:tcW w:w="1559" w:type="dxa"/>
            <w:tcBorders>
              <w:top w:val="nil"/>
              <w:left w:val="nil"/>
              <w:bottom w:val="single" w:sz="12" w:space="0" w:color="FFFFFF"/>
              <w:right w:val="single" w:sz="12" w:space="0" w:color="FFFFFF"/>
            </w:tcBorders>
            <w:shd w:val="clear" w:color="000000" w:fill="E1E3E5"/>
            <w:vAlign w:val="center"/>
          </w:tcPr>
          <w:p w14:paraId="1975B873" w14:textId="77777777" w:rsidR="00762729" w:rsidRPr="001E31FC" w:rsidRDefault="00762729" w:rsidP="00762729">
            <w:pPr>
              <w:spacing w:before="120" w:after="120" w:line="240" w:lineRule="auto"/>
              <w:rPr>
                <w:rFonts w:eastAsia="Times New Roman" w:cs="Times New Roman"/>
                <w:color w:val="000000"/>
                <w:szCs w:val="20"/>
              </w:rPr>
            </w:pPr>
            <w:r>
              <w:rPr>
                <w:rFonts w:eastAsia="Times New Roman" w:cs="Times New Roman"/>
                <w:color w:val="000000"/>
                <w:szCs w:val="20"/>
              </w:rPr>
              <w:t xml:space="preserve">Strategic Plan </w:t>
            </w:r>
          </w:p>
        </w:tc>
        <w:tc>
          <w:tcPr>
            <w:tcW w:w="637" w:type="dxa"/>
            <w:tcBorders>
              <w:top w:val="nil"/>
              <w:left w:val="nil"/>
              <w:bottom w:val="single" w:sz="12" w:space="0" w:color="FFFFFF"/>
              <w:right w:val="single" w:sz="12" w:space="0" w:color="FFFFFF"/>
            </w:tcBorders>
            <w:shd w:val="clear" w:color="000000" w:fill="E1E3E5"/>
            <w:textDirection w:val="btLr"/>
          </w:tcPr>
          <w:p w14:paraId="5431C2D5" w14:textId="6C39664E" w:rsidR="00762729" w:rsidRPr="001E31FC" w:rsidRDefault="00762729" w:rsidP="00762729">
            <w:pPr>
              <w:spacing w:before="120" w:after="120" w:line="240" w:lineRule="auto"/>
              <w:ind w:left="113" w:right="113"/>
              <w:jc w:val="center"/>
              <w:rPr>
                <w:rFonts w:eastAsia="Times New Roman" w:cs="Times New Roman"/>
                <w:color w:val="000000"/>
                <w:szCs w:val="20"/>
              </w:rPr>
            </w:pPr>
          </w:p>
        </w:tc>
        <w:tc>
          <w:tcPr>
            <w:tcW w:w="638" w:type="dxa"/>
            <w:tcBorders>
              <w:top w:val="nil"/>
              <w:left w:val="nil"/>
              <w:bottom w:val="single" w:sz="12" w:space="0" w:color="FFFFFF"/>
              <w:right w:val="single" w:sz="12" w:space="0" w:color="FFFFFF"/>
            </w:tcBorders>
            <w:shd w:val="clear" w:color="000000" w:fill="DDDDDD"/>
            <w:textDirection w:val="btLr"/>
            <w:vAlign w:val="center"/>
          </w:tcPr>
          <w:p w14:paraId="140C41EB" w14:textId="77777777" w:rsidR="00762729" w:rsidRPr="001E31FC" w:rsidRDefault="00762729" w:rsidP="00762729">
            <w:pPr>
              <w:spacing w:before="120" w:after="120"/>
              <w:ind w:left="113" w:right="113"/>
              <w:jc w:val="center"/>
              <w:rPr>
                <w:rFonts w:eastAsia="Times New Roman" w:cs="Times New Roman"/>
                <w:szCs w:val="20"/>
              </w:rPr>
            </w:pPr>
            <w:r>
              <w:rPr>
                <w:rFonts w:eastAsia="Times New Roman" w:cs="Times New Roman"/>
                <w:szCs w:val="20"/>
              </w:rPr>
              <w:t xml:space="preserve">Likely </w:t>
            </w:r>
          </w:p>
        </w:tc>
        <w:tc>
          <w:tcPr>
            <w:tcW w:w="638" w:type="dxa"/>
            <w:tcBorders>
              <w:top w:val="nil"/>
              <w:left w:val="nil"/>
              <w:bottom w:val="single" w:sz="12" w:space="0" w:color="FFFFFF"/>
              <w:right w:val="single" w:sz="12" w:space="0" w:color="FFFFFF"/>
            </w:tcBorders>
            <w:shd w:val="clear" w:color="000000" w:fill="E0E0E0"/>
            <w:textDirection w:val="btLr"/>
            <w:vAlign w:val="center"/>
          </w:tcPr>
          <w:p w14:paraId="3549945C" w14:textId="77777777" w:rsidR="00762729" w:rsidRPr="001E31FC" w:rsidRDefault="00762729" w:rsidP="00762729">
            <w:pPr>
              <w:spacing w:before="120" w:after="120" w:line="240" w:lineRule="auto"/>
              <w:ind w:left="113" w:right="113"/>
              <w:jc w:val="center"/>
              <w:rPr>
                <w:rFonts w:eastAsia="Times New Roman" w:cs="Times New Roman"/>
                <w:color w:val="000000"/>
                <w:szCs w:val="20"/>
              </w:rPr>
            </w:pPr>
            <w:r>
              <w:rPr>
                <w:rFonts w:eastAsia="Times New Roman" w:cs="Times New Roman"/>
                <w:color w:val="000000"/>
                <w:szCs w:val="20"/>
              </w:rPr>
              <w:t xml:space="preserve">Moderate </w:t>
            </w:r>
          </w:p>
        </w:tc>
        <w:tc>
          <w:tcPr>
            <w:tcW w:w="638" w:type="dxa"/>
            <w:tcBorders>
              <w:top w:val="nil"/>
              <w:left w:val="nil"/>
              <w:bottom w:val="single" w:sz="12" w:space="0" w:color="FFFFFF"/>
              <w:right w:val="single" w:sz="12" w:space="0" w:color="FFFFFF"/>
            </w:tcBorders>
            <w:shd w:val="clear" w:color="000000" w:fill="FF0000"/>
            <w:textDirection w:val="btLr"/>
            <w:vAlign w:val="center"/>
          </w:tcPr>
          <w:p w14:paraId="62CD6BE8" w14:textId="77777777" w:rsidR="00762729" w:rsidRPr="001E31FC" w:rsidRDefault="00762729" w:rsidP="00762729">
            <w:pPr>
              <w:spacing w:before="120" w:after="120" w:line="240" w:lineRule="auto"/>
              <w:ind w:left="113" w:right="113"/>
              <w:jc w:val="center"/>
              <w:rPr>
                <w:rFonts w:eastAsia="Times New Roman" w:cs="Times New Roman"/>
                <w:color w:val="000000"/>
                <w:szCs w:val="20"/>
              </w:rPr>
            </w:pPr>
            <w:r w:rsidRPr="001E31FC">
              <w:rPr>
                <w:szCs w:val="20"/>
              </w:rPr>
              <w:t>Extreme</w:t>
            </w:r>
          </w:p>
        </w:tc>
      </w:tr>
    </w:tbl>
    <w:p w14:paraId="07BA87DB" w14:textId="77777777" w:rsidR="00762729" w:rsidRDefault="00762729" w:rsidP="00114E4B">
      <w:pPr>
        <w:spacing w:before="120"/>
        <w:jc w:val="both"/>
        <w:rPr>
          <w:szCs w:val="20"/>
        </w:rPr>
      </w:pPr>
    </w:p>
    <w:p w14:paraId="3025376F" w14:textId="77777777" w:rsidR="00920317" w:rsidRDefault="00920317">
      <w:pPr>
        <w:spacing w:line="240" w:lineRule="auto"/>
        <w:rPr>
          <w:rFonts w:eastAsia="Cambria" w:cs="Frutiger-Roman"/>
          <w:color w:val="000000" w:themeColor="text1"/>
          <w:szCs w:val="16"/>
          <w:lang w:val="en-GB"/>
        </w:rPr>
      </w:pPr>
      <w:r>
        <w:br w:type="page"/>
      </w:r>
    </w:p>
    <w:p w14:paraId="1ECC597E" w14:textId="7390963D" w:rsidR="00920317" w:rsidRDefault="00920317" w:rsidP="005A73F9">
      <w:pPr>
        <w:pStyle w:val="Heading2"/>
      </w:pPr>
      <w:bookmarkStart w:id="36" w:name="_Toc235150500"/>
      <w:bookmarkStart w:id="37" w:name="_Toc234203212"/>
      <w:r>
        <w:lastRenderedPageBreak/>
        <w:t>2</w:t>
      </w:r>
      <w:r w:rsidRPr="00F93814">
        <w:t>.5</w:t>
      </w:r>
      <w:r w:rsidRPr="00F93814">
        <w:tab/>
      </w:r>
      <w:r w:rsidR="00F93814">
        <w:t>Other</w:t>
      </w:r>
      <w:r w:rsidRPr="00F93814">
        <w:t xml:space="preserve"> </w:t>
      </w:r>
      <w:r w:rsidRPr="00A85EB9">
        <w:t>Priority</w:t>
      </w:r>
      <w:r w:rsidRPr="00F93814">
        <w:t xml:space="preserve"> Risks</w:t>
      </w:r>
      <w:bookmarkEnd w:id="36"/>
      <w:r w:rsidRPr="00F93814">
        <w:t xml:space="preserve"> </w:t>
      </w:r>
      <w:bookmarkEnd w:id="37"/>
    </w:p>
    <w:p w14:paraId="485D2E12" w14:textId="2B0A6789" w:rsidR="00114A92" w:rsidRPr="00114A92" w:rsidRDefault="00114A92" w:rsidP="00114A92">
      <w:pPr>
        <w:spacing w:after="240"/>
        <w:rPr>
          <w:i/>
          <w:color w:val="FF0000"/>
        </w:rPr>
      </w:pPr>
      <w:r w:rsidRPr="001F4D98">
        <w:rPr>
          <w:i/>
          <w:color w:val="FF0000"/>
        </w:rPr>
        <w:t>The following text is an example from a Tasmanian council’s corporate adaptation plan.</w:t>
      </w:r>
    </w:p>
    <w:p w14:paraId="1AFC5F0D" w14:textId="1C7E9B42" w:rsidR="00FF7A09" w:rsidRDefault="00F630E6" w:rsidP="000F5256">
      <w:pPr>
        <w:spacing w:after="120"/>
      </w:pPr>
      <w:r>
        <w:t xml:space="preserve">The </w:t>
      </w:r>
      <w:r w:rsidR="00FF7A09">
        <w:t xml:space="preserve">untreated </w:t>
      </w:r>
      <w:r>
        <w:t xml:space="preserve">risks </w:t>
      </w:r>
      <w:r w:rsidR="00FF7A09">
        <w:t xml:space="preserve">below </w:t>
      </w:r>
      <w:r w:rsidR="00CC199F">
        <w:t xml:space="preserve">are included in the Plan to provide an overview of possible climate change risks </w:t>
      </w:r>
      <w:r w:rsidR="00FF7A09">
        <w:t>that the Council may</w:t>
      </w:r>
      <w:r w:rsidR="002F7FE8">
        <w:t xml:space="preserve"> </w:t>
      </w:r>
      <w:r w:rsidR="00FF7A09">
        <w:t xml:space="preserve">be exposed to and for review as part of this Plan’s implementation.  A full list of the </w:t>
      </w:r>
      <w:r w:rsidR="000F5256">
        <w:t xml:space="preserve">risks is contained in </w:t>
      </w:r>
      <w:proofErr w:type="spellStart"/>
      <w:r w:rsidR="002F7FE8" w:rsidRPr="002F7FE8">
        <w:rPr>
          <w:highlight w:val="yellow"/>
        </w:rPr>
        <w:t>xxxx</w:t>
      </w:r>
      <w:proofErr w:type="spellEnd"/>
      <w:r w:rsidR="000F5256">
        <w:t xml:space="preserve"> Council’s climate change risk register spreadsheet.</w:t>
      </w:r>
    </w:p>
    <w:p w14:paraId="36971E9A" w14:textId="43B361C1" w:rsidR="000F5256" w:rsidRPr="00F630E6" w:rsidRDefault="000F5256" w:rsidP="00F630E6">
      <w:r>
        <w:t xml:space="preserve">Table:  Untreated </w:t>
      </w:r>
      <w:proofErr w:type="spellStart"/>
      <w:r w:rsidR="00114A92" w:rsidRPr="00114A92">
        <w:rPr>
          <w:highlight w:val="yellow"/>
        </w:rPr>
        <w:t>xxxx</w:t>
      </w:r>
      <w:proofErr w:type="spellEnd"/>
      <w:r>
        <w:t xml:space="preserve"> Council’s Corporate Risks </w:t>
      </w:r>
    </w:p>
    <w:tbl>
      <w:tblPr>
        <w:tblStyle w:val="TableGrid"/>
        <w:tblW w:w="9781" w:type="dxa"/>
        <w:tblInd w:w="-34" w:type="dxa"/>
        <w:tblLayout w:type="fixed"/>
        <w:tblLook w:val="04A0" w:firstRow="1" w:lastRow="0" w:firstColumn="1" w:lastColumn="0" w:noHBand="0" w:noVBand="1"/>
      </w:tblPr>
      <w:tblGrid>
        <w:gridCol w:w="426"/>
        <w:gridCol w:w="1417"/>
        <w:gridCol w:w="709"/>
        <w:gridCol w:w="5812"/>
        <w:gridCol w:w="472"/>
        <w:gridCol w:w="472"/>
        <w:gridCol w:w="473"/>
      </w:tblGrid>
      <w:tr w:rsidR="0007025C" w:rsidRPr="00F630E6" w14:paraId="0AEA9365" w14:textId="77777777" w:rsidTr="00300B66">
        <w:trPr>
          <w:cantSplit/>
          <w:trHeight w:val="1343"/>
          <w:tblHeader/>
        </w:trPr>
        <w:tc>
          <w:tcPr>
            <w:tcW w:w="426" w:type="dxa"/>
            <w:shd w:val="clear" w:color="auto" w:fill="EC7641"/>
            <w:textDirection w:val="btLr"/>
            <w:vAlign w:val="center"/>
          </w:tcPr>
          <w:p w14:paraId="065F8676" w14:textId="54E5E0BF" w:rsidR="0007025C" w:rsidRPr="00F630E6" w:rsidRDefault="0007025C" w:rsidP="00623372">
            <w:pPr>
              <w:pStyle w:val="ImageCaptions"/>
              <w:rPr>
                <w:b/>
                <w:sz w:val="20"/>
                <w:szCs w:val="20"/>
              </w:rPr>
            </w:pPr>
            <w:r w:rsidRPr="00F630E6">
              <w:rPr>
                <w:b/>
                <w:sz w:val="20"/>
                <w:szCs w:val="20"/>
              </w:rPr>
              <w:t>Risk Code</w:t>
            </w:r>
          </w:p>
        </w:tc>
        <w:tc>
          <w:tcPr>
            <w:tcW w:w="1417" w:type="dxa"/>
            <w:shd w:val="clear" w:color="auto" w:fill="EC7641"/>
            <w:vAlign w:val="center"/>
          </w:tcPr>
          <w:p w14:paraId="19B60CAD" w14:textId="11EBE179" w:rsidR="0007025C" w:rsidRPr="00F630E6" w:rsidRDefault="0007025C" w:rsidP="00CC199F">
            <w:pPr>
              <w:pStyle w:val="ImageCaptions"/>
              <w:spacing w:before="120"/>
              <w:ind w:left="0" w:right="0"/>
              <w:jc w:val="left"/>
              <w:rPr>
                <w:b/>
                <w:sz w:val="20"/>
                <w:szCs w:val="20"/>
              </w:rPr>
            </w:pPr>
            <w:r w:rsidRPr="00F630E6">
              <w:rPr>
                <w:b/>
                <w:sz w:val="20"/>
                <w:szCs w:val="20"/>
              </w:rPr>
              <w:t>Climate Impact</w:t>
            </w:r>
          </w:p>
        </w:tc>
        <w:tc>
          <w:tcPr>
            <w:tcW w:w="709" w:type="dxa"/>
            <w:shd w:val="clear" w:color="auto" w:fill="EC7641"/>
            <w:textDirection w:val="btLr"/>
            <w:vAlign w:val="center"/>
          </w:tcPr>
          <w:p w14:paraId="7810F7F9" w14:textId="4FE22E32" w:rsidR="0007025C" w:rsidRPr="00F630E6" w:rsidRDefault="0007025C" w:rsidP="00623372">
            <w:pPr>
              <w:pStyle w:val="ImageCaptions"/>
              <w:rPr>
                <w:b/>
                <w:sz w:val="20"/>
                <w:szCs w:val="20"/>
              </w:rPr>
            </w:pPr>
            <w:r w:rsidRPr="00F630E6">
              <w:rPr>
                <w:b/>
                <w:sz w:val="20"/>
                <w:szCs w:val="20"/>
              </w:rPr>
              <w:t>Success Criteria</w:t>
            </w:r>
          </w:p>
        </w:tc>
        <w:tc>
          <w:tcPr>
            <w:tcW w:w="5812" w:type="dxa"/>
            <w:shd w:val="clear" w:color="auto" w:fill="EC7641"/>
            <w:vAlign w:val="center"/>
          </w:tcPr>
          <w:p w14:paraId="3E061553" w14:textId="256D0C4A" w:rsidR="0007025C" w:rsidRPr="00F630E6" w:rsidRDefault="0007025C" w:rsidP="00F630E6">
            <w:pPr>
              <w:pStyle w:val="ImageCaptions"/>
              <w:jc w:val="left"/>
              <w:rPr>
                <w:b/>
                <w:sz w:val="20"/>
                <w:szCs w:val="20"/>
              </w:rPr>
            </w:pPr>
            <w:r w:rsidRPr="00F630E6">
              <w:rPr>
                <w:b/>
                <w:sz w:val="20"/>
                <w:szCs w:val="20"/>
              </w:rPr>
              <w:t>Risk Statement</w:t>
            </w:r>
            <w:r w:rsidRPr="00F630E6">
              <w:rPr>
                <w:b/>
                <w:sz w:val="20"/>
                <w:szCs w:val="20"/>
              </w:rPr>
              <w:br/>
              <w:t>(Impact Hazard + Outcome)</w:t>
            </w:r>
          </w:p>
        </w:tc>
        <w:tc>
          <w:tcPr>
            <w:tcW w:w="472" w:type="dxa"/>
            <w:shd w:val="clear" w:color="auto" w:fill="EC7641"/>
            <w:textDirection w:val="btLr"/>
            <w:vAlign w:val="center"/>
          </w:tcPr>
          <w:p w14:paraId="0A6CF363" w14:textId="1F16400A" w:rsidR="0007025C" w:rsidRPr="00F630E6" w:rsidRDefault="0007025C" w:rsidP="00623372">
            <w:pPr>
              <w:pStyle w:val="ImageCaptions"/>
              <w:rPr>
                <w:b/>
                <w:sz w:val="20"/>
                <w:szCs w:val="20"/>
              </w:rPr>
            </w:pPr>
            <w:r w:rsidRPr="00F630E6">
              <w:rPr>
                <w:b/>
                <w:sz w:val="20"/>
                <w:szCs w:val="20"/>
              </w:rPr>
              <w:t>Likelihood</w:t>
            </w:r>
          </w:p>
        </w:tc>
        <w:tc>
          <w:tcPr>
            <w:tcW w:w="472" w:type="dxa"/>
            <w:shd w:val="clear" w:color="auto" w:fill="EC7641"/>
            <w:textDirection w:val="btLr"/>
            <w:vAlign w:val="center"/>
          </w:tcPr>
          <w:p w14:paraId="10C1D577" w14:textId="33A387A4" w:rsidR="0007025C" w:rsidRPr="00F630E6" w:rsidRDefault="0007025C" w:rsidP="00623372">
            <w:pPr>
              <w:pStyle w:val="ImageCaptions"/>
              <w:rPr>
                <w:b/>
                <w:sz w:val="20"/>
                <w:szCs w:val="20"/>
              </w:rPr>
            </w:pPr>
            <w:r w:rsidRPr="00F630E6">
              <w:rPr>
                <w:b/>
                <w:sz w:val="20"/>
                <w:szCs w:val="20"/>
              </w:rPr>
              <w:t>Consequence</w:t>
            </w:r>
          </w:p>
        </w:tc>
        <w:tc>
          <w:tcPr>
            <w:tcW w:w="473" w:type="dxa"/>
            <w:shd w:val="clear" w:color="auto" w:fill="EC7641"/>
            <w:textDirection w:val="btLr"/>
            <w:vAlign w:val="center"/>
          </w:tcPr>
          <w:p w14:paraId="7726E80E" w14:textId="23976769" w:rsidR="0007025C" w:rsidRPr="00F630E6" w:rsidRDefault="0007025C" w:rsidP="00623372">
            <w:pPr>
              <w:pStyle w:val="ImageCaptions"/>
              <w:rPr>
                <w:b/>
                <w:sz w:val="20"/>
                <w:szCs w:val="20"/>
              </w:rPr>
            </w:pPr>
            <w:r w:rsidRPr="00F630E6">
              <w:rPr>
                <w:b/>
                <w:sz w:val="20"/>
                <w:szCs w:val="20"/>
              </w:rPr>
              <w:t>Level of Risk</w:t>
            </w:r>
          </w:p>
        </w:tc>
      </w:tr>
      <w:tr w:rsidR="00F630E6" w:rsidRPr="0024066E" w14:paraId="227D3326" w14:textId="77777777" w:rsidTr="00300B66">
        <w:trPr>
          <w:cantSplit/>
          <w:trHeight w:val="598"/>
          <w:tblHeader/>
        </w:trPr>
        <w:tc>
          <w:tcPr>
            <w:tcW w:w="426" w:type="dxa"/>
            <w:textDirection w:val="btLr"/>
          </w:tcPr>
          <w:p w14:paraId="74629CED" w14:textId="69FEA904" w:rsidR="00F630E6" w:rsidRPr="00F630E6" w:rsidRDefault="00F630E6" w:rsidP="00623372">
            <w:pPr>
              <w:pStyle w:val="ImageCaptions"/>
            </w:pPr>
            <w:r w:rsidRPr="00F630E6">
              <w:t>R-1</w:t>
            </w:r>
          </w:p>
        </w:tc>
        <w:tc>
          <w:tcPr>
            <w:tcW w:w="1417" w:type="dxa"/>
            <w:vAlign w:val="center"/>
          </w:tcPr>
          <w:p w14:paraId="062B17E1" w14:textId="637D41DB" w:rsidR="00F630E6" w:rsidRPr="00F630E6" w:rsidRDefault="00F630E6" w:rsidP="00CC199F">
            <w:pPr>
              <w:pStyle w:val="ImageCaptions"/>
              <w:spacing w:before="120"/>
              <w:ind w:left="0" w:right="0"/>
              <w:jc w:val="left"/>
            </w:pPr>
            <w:r w:rsidRPr="00F630E6">
              <w:t>Rainfall and Flooding</w:t>
            </w:r>
          </w:p>
        </w:tc>
        <w:tc>
          <w:tcPr>
            <w:tcW w:w="709" w:type="dxa"/>
            <w:textDirection w:val="btLr"/>
          </w:tcPr>
          <w:p w14:paraId="3E3FB5E1" w14:textId="57B27C68" w:rsidR="00F630E6" w:rsidRPr="00F630E6" w:rsidRDefault="00F630E6" w:rsidP="00623372">
            <w:pPr>
              <w:pStyle w:val="ImageCaptions"/>
            </w:pPr>
          </w:p>
        </w:tc>
        <w:tc>
          <w:tcPr>
            <w:tcW w:w="7229" w:type="dxa"/>
            <w:gridSpan w:val="4"/>
            <w:vAlign w:val="center"/>
          </w:tcPr>
          <w:p w14:paraId="008DDC2A" w14:textId="64D99990" w:rsidR="00F630E6" w:rsidRPr="00F630E6" w:rsidRDefault="00F630E6" w:rsidP="00187A03">
            <w:pPr>
              <w:pStyle w:val="ImageCaptions"/>
              <w:jc w:val="left"/>
            </w:pPr>
            <w:r w:rsidRPr="00F630E6">
              <w:t xml:space="preserve">Treated refer to Risk </w:t>
            </w:r>
            <w:r w:rsidR="00187A03">
              <w:t>1</w:t>
            </w:r>
            <w:r w:rsidRPr="00F630E6">
              <w:t xml:space="preserve"> p.</w:t>
            </w:r>
            <w:r w:rsidR="00187A03">
              <w:t>12</w:t>
            </w:r>
          </w:p>
        </w:tc>
      </w:tr>
      <w:tr w:rsidR="00F630E6" w:rsidRPr="0024066E" w14:paraId="54EA47E3" w14:textId="77777777" w:rsidTr="00300B66">
        <w:trPr>
          <w:cantSplit/>
          <w:trHeight w:val="608"/>
          <w:tblHeader/>
        </w:trPr>
        <w:tc>
          <w:tcPr>
            <w:tcW w:w="426" w:type="dxa"/>
            <w:textDirection w:val="btLr"/>
          </w:tcPr>
          <w:p w14:paraId="381FF14D" w14:textId="69A6F3B7" w:rsidR="00F630E6" w:rsidRPr="00F630E6" w:rsidRDefault="00F630E6" w:rsidP="00623372">
            <w:pPr>
              <w:pStyle w:val="ImageCaptions"/>
            </w:pPr>
            <w:r w:rsidRPr="00F630E6">
              <w:t>R-2</w:t>
            </w:r>
          </w:p>
        </w:tc>
        <w:tc>
          <w:tcPr>
            <w:tcW w:w="1417" w:type="dxa"/>
            <w:vAlign w:val="center"/>
          </w:tcPr>
          <w:p w14:paraId="3C78EF2A" w14:textId="33E59EAB" w:rsidR="00F630E6" w:rsidRPr="00F630E6" w:rsidRDefault="00F630E6" w:rsidP="00CC199F">
            <w:pPr>
              <w:pStyle w:val="ImageCaptions"/>
              <w:spacing w:before="120"/>
              <w:ind w:left="0" w:right="0"/>
              <w:jc w:val="left"/>
            </w:pPr>
            <w:r w:rsidRPr="00F630E6">
              <w:t>Rainfall and Flooding</w:t>
            </w:r>
          </w:p>
        </w:tc>
        <w:tc>
          <w:tcPr>
            <w:tcW w:w="709" w:type="dxa"/>
            <w:textDirection w:val="btLr"/>
          </w:tcPr>
          <w:p w14:paraId="067BF015" w14:textId="755B8DC0" w:rsidR="00F630E6" w:rsidRPr="00F630E6" w:rsidRDefault="00F630E6" w:rsidP="00623372">
            <w:pPr>
              <w:pStyle w:val="ImageCaptions"/>
            </w:pPr>
          </w:p>
        </w:tc>
        <w:tc>
          <w:tcPr>
            <w:tcW w:w="7229" w:type="dxa"/>
            <w:gridSpan w:val="4"/>
            <w:vAlign w:val="center"/>
          </w:tcPr>
          <w:p w14:paraId="6EC1E5B3" w14:textId="0AE528B2" w:rsidR="00F630E6" w:rsidRPr="00F630E6" w:rsidRDefault="00F630E6" w:rsidP="00187A03">
            <w:pPr>
              <w:pStyle w:val="ImageCaptions"/>
              <w:jc w:val="left"/>
            </w:pPr>
            <w:r w:rsidRPr="00F630E6">
              <w:t xml:space="preserve">Treated see Risk </w:t>
            </w:r>
            <w:r w:rsidR="00187A03">
              <w:t>2</w:t>
            </w:r>
            <w:r w:rsidRPr="00F630E6">
              <w:t xml:space="preserve"> p.</w:t>
            </w:r>
            <w:r w:rsidR="00187A03">
              <w:t>12</w:t>
            </w:r>
          </w:p>
        </w:tc>
      </w:tr>
      <w:tr w:rsidR="00F630E6" w:rsidRPr="0024066E" w14:paraId="37608C8C" w14:textId="77777777" w:rsidTr="00300B66">
        <w:trPr>
          <w:cantSplit/>
          <w:trHeight w:val="472"/>
          <w:tblHeader/>
        </w:trPr>
        <w:tc>
          <w:tcPr>
            <w:tcW w:w="426" w:type="dxa"/>
            <w:textDirection w:val="btLr"/>
          </w:tcPr>
          <w:p w14:paraId="3AD4AF26" w14:textId="44E09796" w:rsidR="00F630E6" w:rsidRPr="00F630E6" w:rsidRDefault="00F630E6" w:rsidP="00623372">
            <w:pPr>
              <w:pStyle w:val="ImageCaptions"/>
            </w:pPr>
            <w:r w:rsidRPr="00F630E6">
              <w:t>R-3</w:t>
            </w:r>
          </w:p>
        </w:tc>
        <w:tc>
          <w:tcPr>
            <w:tcW w:w="1417" w:type="dxa"/>
            <w:vAlign w:val="center"/>
          </w:tcPr>
          <w:p w14:paraId="0C501CED" w14:textId="6953F771" w:rsidR="00F630E6" w:rsidRPr="00F630E6" w:rsidRDefault="00F630E6" w:rsidP="00CC199F">
            <w:pPr>
              <w:pStyle w:val="ImageCaptions"/>
              <w:spacing w:before="120"/>
              <w:ind w:left="0" w:right="0"/>
              <w:jc w:val="left"/>
            </w:pPr>
            <w:r w:rsidRPr="00F630E6">
              <w:t xml:space="preserve">Sea Level Rise </w:t>
            </w:r>
          </w:p>
        </w:tc>
        <w:tc>
          <w:tcPr>
            <w:tcW w:w="709" w:type="dxa"/>
            <w:textDirection w:val="btLr"/>
          </w:tcPr>
          <w:p w14:paraId="78725496" w14:textId="77777777" w:rsidR="00F630E6" w:rsidRPr="00F630E6" w:rsidRDefault="00F630E6" w:rsidP="00623372">
            <w:pPr>
              <w:pStyle w:val="ImageCaptions"/>
            </w:pPr>
          </w:p>
        </w:tc>
        <w:tc>
          <w:tcPr>
            <w:tcW w:w="7229" w:type="dxa"/>
            <w:gridSpan w:val="4"/>
            <w:vAlign w:val="center"/>
          </w:tcPr>
          <w:p w14:paraId="2E8C50B1" w14:textId="1456E00D" w:rsidR="00F630E6" w:rsidRPr="00F630E6" w:rsidRDefault="00F630E6" w:rsidP="00187A03">
            <w:pPr>
              <w:pStyle w:val="ImageCaptions"/>
              <w:jc w:val="left"/>
            </w:pPr>
            <w:r w:rsidRPr="00F630E6">
              <w:t xml:space="preserve">Treated see Risk </w:t>
            </w:r>
            <w:r w:rsidR="00187A03">
              <w:t>3</w:t>
            </w:r>
            <w:r w:rsidRPr="00F630E6">
              <w:t xml:space="preserve"> p.</w:t>
            </w:r>
            <w:r w:rsidR="00187A03">
              <w:t>20</w:t>
            </w:r>
          </w:p>
        </w:tc>
      </w:tr>
      <w:tr w:rsidR="00F630E6" w:rsidRPr="0024066E" w14:paraId="21BBE20D" w14:textId="77777777" w:rsidTr="00300B66">
        <w:trPr>
          <w:cantSplit/>
          <w:trHeight w:val="565"/>
          <w:tblHeader/>
        </w:trPr>
        <w:tc>
          <w:tcPr>
            <w:tcW w:w="426" w:type="dxa"/>
            <w:textDirection w:val="btLr"/>
          </w:tcPr>
          <w:p w14:paraId="4051CC98" w14:textId="4055B747" w:rsidR="00F630E6" w:rsidRPr="00F630E6" w:rsidRDefault="00F630E6" w:rsidP="00623372">
            <w:pPr>
              <w:pStyle w:val="ImageCaptions"/>
            </w:pPr>
            <w:r w:rsidRPr="00F630E6">
              <w:t>R-5</w:t>
            </w:r>
          </w:p>
        </w:tc>
        <w:tc>
          <w:tcPr>
            <w:tcW w:w="1417" w:type="dxa"/>
            <w:vAlign w:val="center"/>
          </w:tcPr>
          <w:p w14:paraId="1D22AEAD" w14:textId="16107CC7" w:rsidR="00F630E6" w:rsidRPr="00F630E6" w:rsidRDefault="00F630E6" w:rsidP="00CC199F">
            <w:pPr>
              <w:pStyle w:val="ImageCaptions"/>
              <w:spacing w:before="120"/>
              <w:ind w:left="0" w:right="0"/>
              <w:jc w:val="left"/>
            </w:pPr>
            <w:r w:rsidRPr="00F630E6">
              <w:t xml:space="preserve">Sea Level Rise </w:t>
            </w:r>
          </w:p>
        </w:tc>
        <w:tc>
          <w:tcPr>
            <w:tcW w:w="709" w:type="dxa"/>
            <w:textDirection w:val="btLr"/>
          </w:tcPr>
          <w:p w14:paraId="5693D2F3" w14:textId="7D565504" w:rsidR="00F630E6" w:rsidRPr="00F630E6" w:rsidRDefault="00F630E6" w:rsidP="00623372">
            <w:pPr>
              <w:pStyle w:val="ImageCaptions"/>
            </w:pPr>
          </w:p>
        </w:tc>
        <w:tc>
          <w:tcPr>
            <w:tcW w:w="7229" w:type="dxa"/>
            <w:gridSpan w:val="4"/>
            <w:vAlign w:val="center"/>
          </w:tcPr>
          <w:p w14:paraId="5BDBDF82" w14:textId="08DE5ACE" w:rsidR="00F630E6" w:rsidRPr="00F630E6" w:rsidRDefault="00187A03" w:rsidP="00187A03">
            <w:pPr>
              <w:pStyle w:val="ImageCaptions"/>
              <w:jc w:val="left"/>
            </w:pPr>
            <w:r>
              <w:t xml:space="preserve">Treated see </w:t>
            </w:r>
            <w:r w:rsidR="00F630E6" w:rsidRPr="00F630E6">
              <w:t xml:space="preserve">Risk 5 p. </w:t>
            </w:r>
            <w:r>
              <w:t>15</w:t>
            </w:r>
          </w:p>
        </w:tc>
      </w:tr>
      <w:tr w:rsidR="00187A03" w:rsidRPr="0024066E" w14:paraId="1061D83D" w14:textId="77777777" w:rsidTr="00300B66">
        <w:trPr>
          <w:cantSplit/>
          <w:trHeight w:val="543"/>
          <w:tblHeader/>
        </w:trPr>
        <w:tc>
          <w:tcPr>
            <w:tcW w:w="426" w:type="dxa"/>
            <w:textDirection w:val="btLr"/>
          </w:tcPr>
          <w:p w14:paraId="77D7B0C1" w14:textId="77777777" w:rsidR="00187A03" w:rsidRPr="00F630E6" w:rsidRDefault="00187A03" w:rsidP="00D90ED1">
            <w:pPr>
              <w:pStyle w:val="ImageCaptions"/>
            </w:pPr>
            <w:r w:rsidRPr="00F630E6">
              <w:t>R-4</w:t>
            </w:r>
          </w:p>
        </w:tc>
        <w:tc>
          <w:tcPr>
            <w:tcW w:w="1417" w:type="dxa"/>
            <w:vAlign w:val="center"/>
          </w:tcPr>
          <w:p w14:paraId="28A4DB45" w14:textId="77777777" w:rsidR="00187A03" w:rsidRPr="00F630E6" w:rsidRDefault="00187A03" w:rsidP="00D90ED1">
            <w:pPr>
              <w:pStyle w:val="ImageCaptions"/>
              <w:spacing w:before="120"/>
              <w:ind w:left="0" w:right="0"/>
              <w:jc w:val="left"/>
            </w:pPr>
            <w:r w:rsidRPr="00F630E6">
              <w:t>Bushfire</w:t>
            </w:r>
          </w:p>
        </w:tc>
        <w:tc>
          <w:tcPr>
            <w:tcW w:w="709" w:type="dxa"/>
            <w:textDirection w:val="btLr"/>
          </w:tcPr>
          <w:p w14:paraId="577CA2FB" w14:textId="77777777" w:rsidR="00187A03" w:rsidRPr="00F630E6" w:rsidRDefault="00187A03" w:rsidP="00D90ED1">
            <w:pPr>
              <w:pStyle w:val="ImageCaptions"/>
            </w:pPr>
          </w:p>
        </w:tc>
        <w:tc>
          <w:tcPr>
            <w:tcW w:w="7229" w:type="dxa"/>
            <w:gridSpan w:val="4"/>
            <w:vAlign w:val="center"/>
          </w:tcPr>
          <w:p w14:paraId="63856ADF" w14:textId="77777777" w:rsidR="00187A03" w:rsidRPr="00F630E6" w:rsidRDefault="00187A03" w:rsidP="00D90ED1">
            <w:pPr>
              <w:pStyle w:val="ImageCaptions"/>
              <w:jc w:val="left"/>
            </w:pPr>
            <w:r w:rsidRPr="00F630E6">
              <w:t>Treated see Risk 4 p. 21</w:t>
            </w:r>
          </w:p>
        </w:tc>
      </w:tr>
      <w:tr w:rsidR="0007025C" w:rsidRPr="0024066E" w14:paraId="1B446913" w14:textId="77777777" w:rsidTr="00300B66">
        <w:trPr>
          <w:cantSplit/>
          <w:trHeight w:val="1134"/>
          <w:tblHeader/>
        </w:trPr>
        <w:tc>
          <w:tcPr>
            <w:tcW w:w="426" w:type="dxa"/>
            <w:textDirection w:val="btLr"/>
          </w:tcPr>
          <w:p w14:paraId="3FDBC0E0" w14:textId="4FFD0F89" w:rsidR="0007025C" w:rsidRPr="00F630E6" w:rsidRDefault="0007025C" w:rsidP="00623372">
            <w:pPr>
              <w:pStyle w:val="ImageCaptions"/>
            </w:pPr>
            <w:r w:rsidRPr="00F630E6">
              <w:t>R-6</w:t>
            </w:r>
          </w:p>
        </w:tc>
        <w:tc>
          <w:tcPr>
            <w:tcW w:w="1417" w:type="dxa"/>
            <w:vAlign w:val="center"/>
          </w:tcPr>
          <w:p w14:paraId="6C831508" w14:textId="6E68624F" w:rsidR="0007025C" w:rsidRPr="00F630E6" w:rsidRDefault="0007025C" w:rsidP="00CC199F">
            <w:pPr>
              <w:pStyle w:val="ImageCaptions"/>
              <w:spacing w:before="120"/>
              <w:ind w:left="0" w:right="0"/>
              <w:jc w:val="left"/>
            </w:pPr>
            <w:r w:rsidRPr="00F630E6">
              <w:t>Sea Level rise and Storm Tide</w:t>
            </w:r>
          </w:p>
        </w:tc>
        <w:tc>
          <w:tcPr>
            <w:tcW w:w="709" w:type="dxa"/>
            <w:textDirection w:val="btLr"/>
          </w:tcPr>
          <w:p w14:paraId="7BCAD4EE" w14:textId="77777777" w:rsidR="0007025C" w:rsidRPr="00F630E6" w:rsidRDefault="0007025C" w:rsidP="00623372">
            <w:pPr>
              <w:pStyle w:val="ImageCaptions"/>
            </w:pPr>
          </w:p>
        </w:tc>
        <w:tc>
          <w:tcPr>
            <w:tcW w:w="5812" w:type="dxa"/>
            <w:vAlign w:val="center"/>
          </w:tcPr>
          <w:p w14:paraId="2F57A693" w14:textId="4A42F591" w:rsidR="0007025C" w:rsidRPr="00F630E6" w:rsidRDefault="0007025C" w:rsidP="00F630E6">
            <w:pPr>
              <w:pStyle w:val="ImageCaptions"/>
              <w:jc w:val="left"/>
            </w:pPr>
            <w:r w:rsidRPr="00F630E6">
              <w:t>Coastal inundation during storm tide events resulting in damage to Council owned assets such as recreational parks, reserves, buildings, roads leading loss of amenity, increased clean-up and maintained costs and loss of recreational opportunity and sense of community wellbeing</w:t>
            </w:r>
          </w:p>
        </w:tc>
        <w:tc>
          <w:tcPr>
            <w:tcW w:w="472" w:type="dxa"/>
            <w:textDirection w:val="btLr"/>
          </w:tcPr>
          <w:p w14:paraId="509E0F79" w14:textId="70E8D9D6" w:rsidR="0007025C" w:rsidRPr="00F630E6" w:rsidRDefault="0007025C" w:rsidP="00623372">
            <w:pPr>
              <w:pStyle w:val="ImageCaptions"/>
            </w:pPr>
            <w:r w:rsidRPr="00F630E6">
              <w:t xml:space="preserve">Likely </w:t>
            </w:r>
          </w:p>
        </w:tc>
        <w:tc>
          <w:tcPr>
            <w:tcW w:w="472" w:type="dxa"/>
            <w:textDirection w:val="btLr"/>
          </w:tcPr>
          <w:p w14:paraId="5AC46607" w14:textId="2FF9E67F" w:rsidR="0007025C" w:rsidRPr="00F630E6" w:rsidRDefault="0007025C" w:rsidP="00623372">
            <w:pPr>
              <w:pStyle w:val="ImageCaptions"/>
            </w:pPr>
            <w:r w:rsidRPr="00F630E6">
              <w:t xml:space="preserve">Moderate </w:t>
            </w:r>
          </w:p>
        </w:tc>
        <w:tc>
          <w:tcPr>
            <w:tcW w:w="473" w:type="dxa"/>
            <w:shd w:val="clear" w:color="auto" w:fill="FF6600"/>
            <w:textDirection w:val="btLr"/>
          </w:tcPr>
          <w:p w14:paraId="3B8B08EA" w14:textId="210C6470" w:rsidR="0007025C" w:rsidRPr="00F630E6" w:rsidRDefault="0007025C" w:rsidP="00623372">
            <w:pPr>
              <w:pStyle w:val="ImageCaptions"/>
            </w:pPr>
            <w:r w:rsidRPr="00F630E6">
              <w:t>High</w:t>
            </w:r>
          </w:p>
        </w:tc>
      </w:tr>
      <w:tr w:rsidR="0007025C" w:rsidRPr="0024066E" w14:paraId="44BEA1F6" w14:textId="77777777" w:rsidTr="00300B66">
        <w:trPr>
          <w:cantSplit/>
          <w:trHeight w:val="1125"/>
          <w:tblHeader/>
        </w:trPr>
        <w:tc>
          <w:tcPr>
            <w:tcW w:w="426" w:type="dxa"/>
            <w:textDirection w:val="btLr"/>
          </w:tcPr>
          <w:p w14:paraId="2A7FC3F6" w14:textId="43DCADF0" w:rsidR="0007025C" w:rsidRPr="00F630E6" w:rsidRDefault="0007025C" w:rsidP="00623372">
            <w:pPr>
              <w:pStyle w:val="ImageCaptions"/>
            </w:pPr>
            <w:r w:rsidRPr="00F630E6">
              <w:t>R-7</w:t>
            </w:r>
          </w:p>
        </w:tc>
        <w:tc>
          <w:tcPr>
            <w:tcW w:w="1417" w:type="dxa"/>
            <w:vAlign w:val="center"/>
          </w:tcPr>
          <w:p w14:paraId="028D87D7" w14:textId="42C1FFEA" w:rsidR="0007025C" w:rsidRPr="00F630E6" w:rsidRDefault="0007025C" w:rsidP="00CC199F">
            <w:pPr>
              <w:pStyle w:val="ImageCaptions"/>
              <w:spacing w:before="120"/>
              <w:ind w:left="0" w:right="0"/>
              <w:jc w:val="left"/>
            </w:pPr>
            <w:r w:rsidRPr="00F630E6">
              <w:t>Heat</w:t>
            </w:r>
          </w:p>
        </w:tc>
        <w:tc>
          <w:tcPr>
            <w:tcW w:w="709" w:type="dxa"/>
            <w:textDirection w:val="btLr"/>
          </w:tcPr>
          <w:p w14:paraId="0AA103EC" w14:textId="27839DBC" w:rsidR="0007025C" w:rsidRPr="00F630E6" w:rsidRDefault="0007025C" w:rsidP="00623372">
            <w:pPr>
              <w:pStyle w:val="ImageCaptions"/>
            </w:pPr>
            <w:r w:rsidRPr="00F630E6">
              <w:t>Public Safety</w:t>
            </w:r>
          </w:p>
        </w:tc>
        <w:tc>
          <w:tcPr>
            <w:tcW w:w="5812" w:type="dxa"/>
            <w:vAlign w:val="center"/>
          </w:tcPr>
          <w:p w14:paraId="5E202CC8" w14:textId="73C574F4" w:rsidR="0007025C" w:rsidRPr="00F630E6" w:rsidRDefault="0007025C" w:rsidP="00F630E6">
            <w:pPr>
              <w:pStyle w:val="ImageCaptions"/>
              <w:jc w:val="left"/>
            </w:pPr>
            <w:r w:rsidRPr="00F630E6">
              <w:t>Increased temperatures resulting heat related illness in vulnerable community sectors including the aged and very young</w:t>
            </w:r>
          </w:p>
        </w:tc>
        <w:tc>
          <w:tcPr>
            <w:tcW w:w="472" w:type="dxa"/>
            <w:textDirection w:val="btLr"/>
          </w:tcPr>
          <w:p w14:paraId="1362E066" w14:textId="7924A362" w:rsidR="0007025C" w:rsidRPr="00F630E6" w:rsidRDefault="0007025C" w:rsidP="00623372">
            <w:pPr>
              <w:pStyle w:val="ImageCaptions"/>
            </w:pPr>
            <w:r w:rsidRPr="00F630E6">
              <w:t>Likely</w:t>
            </w:r>
          </w:p>
        </w:tc>
        <w:tc>
          <w:tcPr>
            <w:tcW w:w="472" w:type="dxa"/>
            <w:textDirection w:val="btLr"/>
          </w:tcPr>
          <w:p w14:paraId="534754E3" w14:textId="0D9CD26D" w:rsidR="0007025C" w:rsidRPr="00F630E6" w:rsidRDefault="0007025C" w:rsidP="00623372">
            <w:pPr>
              <w:pStyle w:val="ImageCaptions"/>
            </w:pPr>
            <w:r w:rsidRPr="00F630E6">
              <w:t xml:space="preserve">Moderate </w:t>
            </w:r>
          </w:p>
        </w:tc>
        <w:tc>
          <w:tcPr>
            <w:tcW w:w="473" w:type="dxa"/>
            <w:shd w:val="clear" w:color="auto" w:fill="FF6600"/>
            <w:textDirection w:val="btLr"/>
          </w:tcPr>
          <w:p w14:paraId="72906C44" w14:textId="544161C2" w:rsidR="0007025C" w:rsidRPr="00F630E6" w:rsidRDefault="0007025C" w:rsidP="00623372">
            <w:pPr>
              <w:pStyle w:val="ImageCaptions"/>
            </w:pPr>
            <w:r w:rsidRPr="00F630E6">
              <w:t xml:space="preserve">High </w:t>
            </w:r>
          </w:p>
        </w:tc>
      </w:tr>
      <w:tr w:rsidR="0007025C" w:rsidRPr="0024066E" w14:paraId="0C109CB6" w14:textId="77777777" w:rsidTr="00300B66">
        <w:trPr>
          <w:cantSplit/>
          <w:trHeight w:val="985"/>
          <w:tblHeader/>
        </w:trPr>
        <w:tc>
          <w:tcPr>
            <w:tcW w:w="426" w:type="dxa"/>
            <w:textDirection w:val="btLr"/>
          </w:tcPr>
          <w:p w14:paraId="4C75E02C" w14:textId="72EBE932" w:rsidR="0007025C" w:rsidRPr="00F630E6" w:rsidRDefault="00750E6E" w:rsidP="00623372">
            <w:pPr>
              <w:pStyle w:val="ImageCaptions"/>
            </w:pPr>
            <w:r w:rsidRPr="00F630E6">
              <w:t>R-8</w:t>
            </w:r>
          </w:p>
        </w:tc>
        <w:tc>
          <w:tcPr>
            <w:tcW w:w="1417" w:type="dxa"/>
            <w:vAlign w:val="center"/>
          </w:tcPr>
          <w:p w14:paraId="6125D438" w14:textId="5F5E10A2" w:rsidR="0007025C" w:rsidRPr="00F630E6" w:rsidRDefault="00750E6E" w:rsidP="00CC199F">
            <w:pPr>
              <w:pStyle w:val="ImageCaptions"/>
              <w:spacing w:before="120"/>
              <w:ind w:left="0" w:right="0"/>
              <w:jc w:val="left"/>
            </w:pPr>
            <w:r w:rsidRPr="00F630E6">
              <w:t xml:space="preserve">Heat </w:t>
            </w:r>
          </w:p>
        </w:tc>
        <w:tc>
          <w:tcPr>
            <w:tcW w:w="709" w:type="dxa"/>
            <w:textDirection w:val="btLr"/>
          </w:tcPr>
          <w:p w14:paraId="034B5931" w14:textId="36B0FF3A" w:rsidR="0007025C" w:rsidRPr="00F630E6" w:rsidRDefault="00750E6E" w:rsidP="00623372">
            <w:pPr>
              <w:pStyle w:val="ImageCaptions"/>
            </w:pPr>
            <w:r w:rsidRPr="00F630E6">
              <w:t>Financial</w:t>
            </w:r>
          </w:p>
        </w:tc>
        <w:tc>
          <w:tcPr>
            <w:tcW w:w="5812" w:type="dxa"/>
            <w:vAlign w:val="center"/>
          </w:tcPr>
          <w:p w14:paraId="7CA94F0A" w14:textId="56B98FB8" w:rsidR="0007025C" w:rsidRPr="00F630E6" w:rsidRDefault="00750E6E" w:rsidP="00F630E6">
            <w:pPr>
              <w:pStyle w:val="ImageCaptions"/>
              <w:jc w:val="left"/>
            </w:pPr>
            <w:r w:rsidRPr="00F630E6">
              <w:t>Increased energy costs to the Council due increased air-conditioning use to maintain buildings at suitable comfort levels for employees</w:t>
            </w:r>
          </w:p>
        </w:tc>
        <w:tc>
          <w:tcPr>
            <w:tcW w:w="472" w:type="dxa"/>
            <w:textDirection w:val="btLr"/>
          </w:tcPr>
          <w:p w14:paraId="064A3337" w14:textId="54C5F18B" w:rsidR="0007025C" w:rsidRPr="00F630E6" w:rsidRDefault="00750E6E" w:rsidP="00623372">
            <w:pPr>
              <w:pStyle w:val="ImageCaptions"/>
            </w:pPr>
            <w:r w:rsidRPr="00F630E6">
              <w:t xml:space="preserve">Possible </w:t>
            </w:r>
          </w:p>
        </w:tc>
        <w:tc>
          <w:tcPr>
            <w:tcW w:w="472" w:type="dxa"/>
            <w:textDirection w:val="btLr"/>
          </w:tcPr>
          <w:p w14:paraId="679B83D8" w14:textId="48D0423A" w:rsidR="0007025C" w:rsidRPr="00F630E6" w:rsidRDefault="00750E6E" w:rsidP="00623372">
            <w:pPr>
              <w:pStyle w:val="ImageCaptions"/>
            </w:pPr>
            <w:r w:rsidRPr="00F630E6">
              <w:t xml:space="preserve">Minor </w:t>
            </w:r>
          </w:p>
        </w:tc>
        <w:tc>
          <w:tcPr>
            <w:tcW w:w="473" w:type="dxa"/>
            <w:shd w:val="clear" w:color="auto" w:fill="FFFF00"/>
            <w:textDirection w:val="btLr"/>
          </w:tcPr>
          <w:p w14:paraId="541DDE84" w14:textId="78899803" w:rsidR="0007025C" w:rsidRPr="00F630E6" w:rsidRDefault="00750E6E" w:rsidP="00623372">
            <w:pPr>
              <w:pStyle w:val="ImageCaptions"/>
            </w:pPr>
            <w:r w:rsidRPr="00F630E6">
              <w:t xml:space="preserve">Moderate </w:t>
            </w:r>
          </w:p>
        </w:tc>
      </w:tr>
      <w:tr w:rsidR="0007025C" w:rsidRPr="0024066E" w14:paraId="31668ED3" w14:textId="77777777" w:rsidTr="00300B66">
        <w:trPr>
          <w:cantSplit/>
          <w:trHeight w:val="1012"/>
          <w:tblHeader/>
        </w:trPr>
        <w:tc>
          <w:tcPr>
            <w:tcW w:w="426" w:type="dxa"/>
            <w:textDirection w:val="btLr"/>
          </w:tcPr>
          <w:p w14:paraId="329D6195" w14:textId="5199AF56" w:rsidR="0007025C" w:rsidRPr="00F630E6" w:rsidRDefault="00750E6E" w:rsidP="00623372">
            <w:pPr>
              <w:pStyle w:val="ImageCaptions"/>
            </w:pPr>
            <w:r w:rsidRPr="00F630E6">
              <w:t>R-9</w:t>
            </w:r>
          </w:p>
        </w:tc>
        <w:tc>
          <w:tcPr>
            <w:tcW w:w="1417" w:type="dxa"/>
            <w:vAlign w:val="center"/>
          </w:tcPr>
          <w:p w14:paraId="5AB56319" w14:textId="0FE86703" w:rsidR="0007025C" w:rsidRPr="00F630E6" w:rsidRDefault="00750E6E" w:rsidP="00CC199F">
            <w:pPr>
              <w:pStyle w:val="ImageCaptions"/>
              <w:spacing w:before="120"/>
              <w:ind w:left="0" w:right="0"/>
              <w:jc w:val="left"/>
            </w:pPr>
            <w:r w:rsidRPr="00F630E6">
              <w:t xml:space="preserve">Heat </w:t>
            </w:r>
          </w:p>
        </w:tc>
        <w:tc>
          <w:tcPr>
            <w:tcW w:w="709" w:type="dxa"/>
            <w:textDirection w:val="btLr"/>
          </w:tcPr>
          <w:p w14:paraId="7BA7AB57" w14:textId="61C49FBA" w:rsidR="0007025C" w:rsidRPr="00F630E6" w:rsidRDefault="00750E6E" w:rsidP="00623372">
            <w:pPr>
              <w:pStyle w:val="ImageCaptions"/>
            </w:pPr>
            <w:r w:rsidRPr="00F630E6">
              <w:t>Public safety</w:t>
            </w:r>
          </w:p>
        </w:tc>
        <w:tc>
          <w:tcPr>
            <w:tcW w:w="5812" w:type="dxa"/>
            <w:vAlign w:val="center"/>
          </w:tcPr>
          <w:p w14:paraId="6A653312" w14:textId="704A998F" w:rsidR="0007025C" w:rsidRPr="00F630E6" w:rsidRDefault="00750E6E" w:rsidP="00F630E6">
            <w:pPr>
              <w:pStyle w:val="ImageCaptions"/>
              <w:jc w:val="left"/>
              <w:rPr>
                <w:b/>
              </w:rPr>
            </w:pPr>
            <w:r w:rsidRPr="00F630E6">
              <w:t>Increased temperatures of 30+ resulting in reduced productivity of Council employees - particularly those engaged in the outdoor workforce</w:t>
            </w:r>
          </w:p>
        </w:tc>
        <w:tc>
          <w:tcPr>
            <w:tcW w:w="472" w:type="dxa"/>
            <w:textDirection w:val="btLr"/>
          </w:tcPr>
          <w:p w14:paraId="47652D27" w14:textId="468FA8B6" w:rsidR="0007025C" w:rsidRPr="00F630E6" w:rsidRDefault="00750E6E" w:rsidP="00623372">
            <w:pPr>
              <w:pStyle w:val="ImageCaptions"/>
            </w:pPr>
            <w:r w:rsidRPr="00F630E6">
              <w:t xml:space="preserve">Possible </w:t>
            </w:r>
          </w:p>
        </w:tc>
        <w:tc>
          <w:tcPr>
            <w:tcW w:w="472" w:type="dxa"/>
            <w:textDirection w:val="btLr"/>
          </w:tcPr>
          <w:p w14:paraId="0F82156D" w14:textId="104817C6" w:rsidR="0007025C" w:rsidRPr="00F630E6" w:rsidRDefault="00750E6E" w:rsidP="00623372">
            <w:pPr>
              <w:pStyle w:val="ImageCaptions"/>
            </w:pPr>
            <w:r w:rsidRPr="00F630E6">
              <w:t>Minor</w:t>
            </w:r>
          </w:p>
        </w:tc>
        <w:tc>
          <w:tcPr>
            <w:tcW w:w="473" w:type="dxa"/>
            <w:shd w:val="clear" w:color="auto" w:fill="FFFF00"/>
            <w:textDirection w:val="btLr"/>
          </w:tcPr>
          <w:p w14:paraId="0C7CAB6D" w14:textId="38C4CF9C" w:rsidR="0007025C" w:rsidRPr="00F630E6" w:rsidRDefault="00750E6E" w:rsidP="00623372">
            <w:pPr>
              <w:pStyle w:val="ImageCaptions"/>
            </w:pPr>
            <w:r w:rsidRPr="00F630E6">
              <w:t xml:space="preserve">Moderate </w:t>
            </w:r>
          </w:p>
        </w:tc>
      </w:tr>
      <w:tr w:rsidR="00300B66" w:rsidRPr="00F630E6" w14:paraId="2D96058F" w14:textId="77777777" w:rsidTr="00300B66">
        <w:trPr>
          <w:cantSplit/>
          <w:trHeight w:val="1343"/>
          <w:tblHeader/>
        </w:trPr>
        <w:tc>
          <w:tcPr>
            <w:tcW w:w="426" w:type="dxa"/>
            <w:shd w:val="clear" w:color="auto" w:fill="EC7641"/>
            <w:textDirection w:val="btLr"/>
            <w:vAlign w:val="center"/>
          </w:tcPr>
          <w:p w14:paraId="58BDBCAE" w14:textId="77777777" w:rsidR="00300B66" w:rsidRPr="00F630E6" w:rsidRDefault="00300B66" w:rsidP="00300B66">
            <w:pPr>
              <w:pStyle w:val="ImageCaptions"/>
              <w:rPr>
                <w:b/>
                <w:sz w:val="20"/>
                <w:szCs w:val="20"/>
              </w:rPr>
            </w:pPr>
            <w:r w:rsidRPr="00F630E6">
              <w:rPr>
                <w:b/>
                <w:sz w:val="20"/>
                <w:szCs w:val="20"/>
              </w:rPr>
              <w:t>Risk Code</w:t>
            </w:r>
          </w:p>
        </w:tc>
        <w:tc>
          <w:tcPr>
            <w:tcW w:w="1417" w:type="dxa"/>
            <w:shd w:val="clear" w:color="auto" w:fill="EC7641"/>
            <w:vAlign w:val="center"/>
          </w:tcPr>
          <w:p w14:paraId="01FC4EC9" w14:textId="77777777" w:rsidR="00300B66" w:rsidRPr="00F630E6" w:rsidRDefault="00300B66" w:rsidP="00300B66">
            <w:pPr>
              <w:pStyle w:val="ImageCaptions"/>
              <w:spacing w:before="120"/>
              <w:ind w:left="0" w:right="0"/>
              <w:jc w:val="left"/>
              <w:rPr>
                <w:b/>
                <w:sz w:val="20"/>
                <w:szCs w:val="20"/>
              </w:rPr>
            </w:pPr>
            <w:r w:rsidRPr="00F630E6">
              <w:rPr>
                <w:b/>
                <w:sz w:val="20"/>
                <w:szCs w:val="20"/>
              </w:rPr>
              <w:t>Climate Impact</w:t>
            </w:r>
          </w:p>
        </w:tc>
        <w:tc>
          <w:tcPr>
            <w:tcW w:w="709" w:type="dxa"/>
            <w:shd w:val="clear" w:color="auto" w:fill="EC7641"/>
            <w:textDirection w:val="btLr"/>
            <w:vAlign w:val="center"/>
          </w:tcPr>
          <w:p w14:paraId="476713E4" w14:textId="77777777" w:rsidR="00300B66" w:rsidRPr="00F630E6" w:rsidRDefault="00300B66" w:rsidP="00300B66">
            <w:pPr>
              <w:pStyle w:val="ImageCaptions"/>
              <w:rPr>
                <w:b/>
                <w:sz w:val="20"/>
                <w:szCs w:val="20"/>
              </w:rPr>
            </w:pPr>
            <w:r w:rsidRPr="00F630E6">
              <w:rPr>
                <w:b/>
                <w:sz w:val="20"/>
                <w:szCs w:val="20"/>
              </w:rPr>
              <w:t>Success Criteria</w:t>
            </w:r>
          </w:p>
        </w:tc>
        <w:tc>
          <w:tcPr>
            <w:tcW w:w="5812" w:type="dxa"/>
            <w:shd w:val="clear" w:color="auto" w:fill="EC7641"/>
            <w:vAlign w:val="center"/>
          </w:tcPr>
          <w:p w14:paraId="5872E560" w14:textId="77777777" w:rsidR="00300B66" w:rsidRPr="00F630E6" w:rsidRDefault="00300B66" w:rsidP="00300B66">
            <w:pPr>
              <w:pStyle w:val="ImageCaptions"/>
              <w:jc w:val="left"/>
              <w:rPr>
                <w:b/>
                <w:sz w:val="20"/>
                <w:szCs w:val="20"/>
              </w:rPr>
            </w:pPr>
            <w:r w:rsidRPr="00F630E6">
              <w:rPr>
                <w:b/>
                <w:sz w:val="20"/>
                <w:szCs w:val="20"/>
              </w:rPr>
              <w:t>Risk Statement</w:t>
            </w:r>
            <w:r w:rsidRPr="00F630E6">
              <w:rPr>
                <w:b/>
                <w:sz w:val="20"/>
                <w:szCs w:val="20"/>
              </w:rPr>
              <w:br/>
              <w:t>(Impact Hazard + Outcome)</w:t>
            </w:r>
          </w:p>
        </w:tc>
        <w:tc>
          <w:tcPr>
            <w:tcW w:w="472" w:type="dxa"/>
            <w:shd w:val="clear" w:color="auto" w:fill="EC7641"/>
            <w:textDirection w:val="btLr"/>
            <w:vAlign w:val="center"/>
          </w:tcPr>
          <w:p w14:paraId="4AD672A9" w14:textId="77777777" w:rsidR="00300B66" w:rsidRPr="00F630E6" w:rsidRDefault="00300B66" w:rsidP="00300B66">
            <w:pPr>
              <w:pStyle w:val="ImageCaptions"/>
              <w:rPr>
                <w:b/>
                <w:sz w:val="20"/>
                <w:szCs w:val="20"/>
              </w:rPr>
            </w:pPr>
            <w:r w:rsidRPr="00F630E6">
              <w:rPr>
                <w:b/>
                <w:sz w:val="20"/>
                <w:szCs w:val="20"/>
              </w:rPr>
              <w:t>Likelihood</w:t>
            </w:r>
          </w:p>
        </w:tc>
        <w:tc>
          <w:tcPr>
            <w:tcW w:w="472" w:type="dxa"/>
            <w:shd w:val="clear" w:color="auto" w:fill="EC7641"/>
            <w:textDirection w:val="btLr"/>
            <w:vAlign w:val="center"/>
          </w:tcPr>
          <w:p w14:paraId="1FF98E9E" w14:textId="77777777" w:rsidR="00300B66" w:rsidRPr="00F630E6" w:rsidRDefault="00300B66" w:rsidP="00300B66">
            <w:pPr>
              <w:pStyle w:val="ImageCaptions"/>
              <w:rPr>
                <w:b/>
                <w:sz w:val="20"/>
                <w:szCs w:val="20"/>
              </w:rPr>
            </w:pPr>
            <w:r w:rsidRPr="00F630E6">
              <w:rPr>
                <w:b/>
                <w:sz w:val="20"/>
                <w:szCs w:val="20"/>
              </w:rPr>
              <w:t>Consequence</w:t>
            </w:r>
          </w:p>
        </w:tc>
        <w:tc>
          <w:tcPr>
            <w:tcW w:w="473" w:type="dxa"/>
            <w:shd w:val="clear" w:color="auto" w:fill="EC7641"/>
            <w:textDirection w:val="btLr"/>
            <w:vAlign w:val="center"/>
          </w:tcPr>
          <w:p w14:paraId="43E11957" w14:textId="77777777" w:rsidR="00300B66" w:rsidRPr="00F630E6" w:rsidRDefault="00300B66" w:rsidP="00300B66">
            <w:pPr>
              <w:pStyle w:val="ImageCaptions"/>
              <w:rPr>
                <w:b/>
                <w:sz w:val="20"/>
                <w:szCs w:val="20"/>
              </w:rPr>
            </w:pPr>
            <w:r w:rsidRPr="00F630E6">
              <w:rPr>
                <w:b/>
                <w:sz w:val="20"/>
                <w:szCs w:val="20"/>
              </w:rPr>
              <w:t>Level of Risk</w:t>
            </w:r>
          </w:p>
        </w:tc>
      </w:tr>
      <w:tr w:rsidR="0007025C" w:rsidRPr="0024066E" w14:paraId="5D7343E5" w14:textId="77777777" w:rsidTr="00300B66">
        <w:trPr>
          <w:cantSplit/>
          <w:trHeight w:val="985"/>
          <w:tblHeader/>
        </w:trPr>
        <w:tc>
          <w:tcPr>
            <w:tcW w:w="426" w:type="dxa"/>
            <w:textDirection w:val="btLr"/>
          </w:tcPr>
          <w:p w14:paraId="24E8B02E" w14:textId="766F1613" w:rsidR="0007025C" w:rsidRPr="00F630E6" w:rsidRDefault="00750E6E" w:rsidP="00623372">
            <w:pPr>
              <w:pStyle w:val="ImageCaptions"/>
            </w:pPr>
            <w:r w:rsidRPr="00F630E6">
              <w:lastRenderedPageBreak/>
              <w:t>R-10</w:t>
            </w:r>
          </w:p>
        </w:tc>
        <w:tc>
          <w:tcPr>
            <w:tcW w:w="1417" w:type="dxa"/>
            <w:vAlign w:val="center"/>
          </w:tcPr>
          <w:p w14:paraId="0DBB9035" w14:textId="1EAECD5E" w:rsidR="0007025C" w:rsidRPr="00F630E6" w:rsidRDefault="00750E6E" w:rsidP="00CC199F">
            <w:pPr>
              <w:pStyle w:val="ImageCaptions"/>
              <w:spacing w:before="120"/>
              <w:ind w:left="0" w:right="0"/>
              <w:jc w:val="left"/>
            </w:pPr>
            <w:r w:rsidRPr="00F630E6">
              <w:t xml:space="preserve">Heat </w:t>
            </w:r>
          </w:p>
        </w:tc>
        <w:tc>
          <w:tcPr>
            <w:tcW w:w="709" w:type="dxa"/>
            <w:textDirection w:val="btLr"/>
          </w:tcPr>
          <w:p w14:paraId="6F97FD45" w14:textId="3309495E" w:rsidR="0007025C" w:rsidRPr="00F630E6" w:rsidRDefault="00750E6E" w:rsidP="00623372">
            <w:pPr>
              <w:pStyle w:val="ImageCaptions"/>
            </w:pPr>
            <w:r w:rsidRPr="00F630E6">
              <w:t>Public safety</w:t>
            </w:r>
          </w:p>
        </w:tc>
        <w:tc>
          <w:tcPr>
            <w:tcW w:w="5812" w:type="dxa"/>
            <w:vAlign w:val="center"/>
          </w:tcPr>
          <w:p w14:paraId="34DC2CDD" w14:textId="0AA6C9CF" w:rsidR="0007025C" w:rsidRPr="00F630E6" w:rsidRDefault="00750E6E" w:rsidP="00F630E6">
            <w:pPr>
              <w:pStyle w:val="ImageCaptions"/>
              <w:jc w:val="left"/>
              <w:rPr>
                <w:b/>
              </w:rPr>
            </w:pPr>
            <w:r w:rsidRPr="00F630E6">
              <w:t>Increased risk of skin cancer, sun stroke and heat stress related illnesses to Council employees particularly those engaged in the outdoor workforce working at higher latitude</w:t>
            </w:r>
          </w:p>
        </w:tc>
        <w:tc>
          <w:tcPr>
            <w:tcW w:w="472" w:type="dxa"/>
            <w:textDirection w:val="btLr"/>
          </w:tcPr>
          <w:p w14:paraId="7DB1EA3B" w14:textId="715D74DA" w:rsidR="0007025C" w:rsidRPr="00F630E6" w:rsidRDefault="00750E6E" w:rsidP="00623372">
            <w:pPr>
              <w:pStyle w:val="ImageCaptions"/>
            </w:pPr>
            <w:r w:rsidRPr="00F630E6">
              <w:t xml:space="preserve">Possible </w:t>
            </w:r>
          </w:p>
        </w:tc>
        <w:tc>
          <w:tcPr>
            <w:tcW w:w="472" w:type="dxa"/>
            <w:textDirection w:val="btLr"/>
          </w:tcPr>
          <w:p w14:paraId="2D73D25F" w14:textId="2958BF97" w:rsidR="0007025C" w:rsidRPr="00F630E6" w:rsidRDefault="00750E6E" w:rsidP="00623372">
            <w:pPr>
              <w:pStyle w:val="ImageCaptions"/>
            </w:pPr>
            <w:r w:rsidRPr="00F630E6">
              <w:t xml:space="preserve">Minor </w:t>
            </w:r>
          </w:p>
        </w:tc>
        <w:tc>
          <w:tcPr>
            <w:tcW w:w="473" w:type="dxa"/>
            <w:shd w:val="clear" w:color="auto" w:fill="FFFF00"/>
            <w:textDirection w:val="btLr"/>
          </w:tcPr>
          <w:p w14:paraId="4F5A4095" w14:textId="4CBAC904" w:rsidR="0007025C" w:rsidRPr="00F630E6" w:rsidRDefault="00750E6E" w:rsidP="00623372">
            <w:pPr>
              <w:pStyle w:val="ImageCaptions"/>
            </w:pPr>
            <w:r w:rsidRPr="00F630E6">
              <w:t xml:space="preserve">Moderate </w:t>
            </w:r>
          </w:p>
        </w:tc>
      </w:tr>
      <w:tr w:rsidR="00750E6E" w:rsidRPr="0024066E" w14:paraId="32BBF4E8" w14:textId="77777777" w:rsidTr="00300B66">
        <w:trPr>
          <w:cantSplit/>
          <w:trHeight w:val="981"/>
          <w:tblHeader/>
        </w:trPr>
        <w:tc>
          <w:tcPr>
            <w:tcW w:w="426" w:type="dxa"/>
            <w:textDirection w:val="btLr"/>
          </w:tcPr>
          <w:p w14:paraId="2313A5A7" w14:textId="06507A29" w:rsidR="00750E6E" w:rsidRPr="00F630E6" w:rsidRDefault="00750E6E" w:rsidP="00623372">
            <w:pPr>
              <w:pStyle w:val="ImageCaptions"/>
            </w:pPr>
            <w:r w:rsidRPr="00F630E6">
              <w:t>R-11</w:t>
            </w:r>
          </w:p>
        </w:tc>
        <w:tc>
          <w:tcPr>
            <w:tcW w:w="1417" w:type="dxa"/>
            <w:vAlign w:val="center"/>
          </w:tcPr>
          <w:p w14:paraId="43C6B662" w14:textId="586B36A8" w:rsidR="00750E6E" w:rsidRPr="00F630E6" w:rsidRDefault="00750E6E" w:rsidP="00CC199F">
            <w:pPr>
              <w:pStyle w:val="ImageCaptions"/>
              <w:spacing w:before="120"/>
              <w:ind w:left="0" w:right="0"/>
              <w:jc w:val="left"/>
            </w:pPr>
            <w:r w:rsidRPr="00F630E6">
              <w:t xml:space="preserve">Rainfall and Flooding </w:t>
            </w:r>
          </w:p>
        </w:tc>
        <w:tc>
          <w:tcPr>
            <w:tcW w:w="709" w:type="dxa"/>
            <w:textDirection w:val="btLr"/>
          </w:tcPr>
          <w:p w14:paraId="394FA8B7" w14:textId="2E878294" w:rsidR="00750E6E" w:rsidRPr="00F630E6" w:rsidRDefault="00750E6E" w:rsidP="00623372">
            <w:pPr>
              <w:pStyle w:val="ImageCaptions"/>
            </w:pPr>
            <w:r w:rsidRPr="00F630E6">
              <w:t xml:space="preserve">Financial </w:t>
            </w:r>
          </w:p>
        </w:tc>
        <w:tc>
          <w:tcPr>
            <w:tcW w:w="5812" w:type="dxa"/>
            <w:vAlign w:val="center"/>
          </w:tcPr>
          <w:p w14:paraId="40084986" w14:textId="7D3DCA87" w:rsidR="00750E6E" w:rsidRPr="00F630E6" w:rsidRDefault="00750E6E" w:rsidP="00F630E6">
            <w:pPr>
              <w:pStyle w:val="ImageCaptions"/>
              <w:jc w:val="left"/>
              <w:rPr>
                <w:b/>
              </w:rPr>
            </w:pPr>
            <w:r w:rsidRPr="00F630E6">
              <w:t>Increases in the intensity and frequency of hail events resulting in damage of council assets such as building and community facilities resulting in increased costs for repair/clean up, maintenance and /or replacement or upgrade</w:t>
            </w:r>
          </w:p>
        </w:tc>
        <w:tc>
          <w:tcPr>
            <w:tcW w:w="472" w:type="dxa"/>
            <w:textDirection w:val="btLr"/>
          </w:tcPr>
          <w:p w14:paraId="18F979BE" w14:textId="409A1FE1" w:rsidR="00750E6E" w:rsidRPr="00F630E6" w:rsidRDefault="00750E6E" w:rsidP="00623372">
            <w:pPr>
              <w:pStyle w:val="ImageCaptions"/>
            </w:pPr>
            <w:r w:rsidRPr="00F630E6">
              <w:t xml:space="preserve">Possible </w:t>
            </w:r>
          </w:p>
        </w:tc>
        <w:tc>
          <w:tcPr>
            <w:tcW w:w="472" w:type="dxa"/>
            <w:textDirection w:val="btLr"/>
          </w:tcPr>
          <w:p w14:paraId="35C01C41" w14:textId="73C5E0F0" w:rsidR="00750E6E" w:rsidRPr="00F630E6" w:rsidRDefault="00750E6E" w:rsidP="00623372">
            <w:pPr>
              <w:pStyle w:val="ImageCaptions"/>
            </w:pPr>
            <w:r w:rsidRPr="00F630E6">
              <w:t xml:space="preserve">Minor </w:t>
            </w:r>
          </w:p>
        </w:tc>
        <w:tc>
          <w:tcPr>
            <w:tcW w:w="473" w:type="dxa"/>
            <w:shd w:val="clear" w:color="auto" w:fill="FFFF00"/>
            <w:textDirection w:val="btLr"/>
          </w:tcPr>
          <w:p w14:paraId="2608C63A" w14:textId="09534E1A" w:rsidR="00750E6E" w:rsidRPr="00F630E6" w:rsidRDefault="00750E6E" w:rsidP="00623372">
            <w:pPr>
              <w:pStyle w:val="ImageCaptions"/>
            </w:pPr>
            <w:r w:rsidRPr="00F630E6">
              <w:t xml:space="preserve">Moderate </w:t>
            </w:r>
          </w:p>
        </w:tc>
      </w:tr>
      <w:tr w:rsidR="0007025C" w:rsidRPr="0024066E" w14:paraId="6D7C0DAC" w14:textId="77777777" w:rsidTr="00300B66">
        <w:trPr>
          <w:cantSplit/>
          <w:trHeight w:val="1134"/>
          <w:tblHeader/>
        </w:trPr>
        <w:tc>
          <w:tcPr>
            <w:tcW w:w="426" w:type="dxa"/>
            <w:textDirection w:val="btLr"/>
          </w:tcPr>
          <w:p w14:paraId="23B77002" w14:textId="5BE7F91C" w:rsidR="0007025C" w:rsidRPr="00F630E6" w:rsidRDefault="00750E6E" w:rsidP="00623372">
            <w:pPr>
              <w:pStyle w:val="ImageCaptions"/>
            </w:pPr>
            <w:r w:rsidRPr="00F630E6">
              <w:t>R-12</w:t>
            </w:r>
          </w:p>
        </w:tc>
        <w:tc>
          <w:tcPr>
            <w:tcW w:w="1417" w:type="dxa"/>
            <w:vAlign w:val="center"/>
          </w:tcPr>
          <w:p w14:paraId="4F50BBE4" w14:textId="6D4C93D1" w:rsidR="0007025C" w:rsidRPr="00F630E6" w:rsidRDefault="00750E6E" w:rsidP="00CC199F">
            <w:pPr>
              <w:pStyle w:val="ImageCaptions"/>
              <w:spacing w:before="120"/>
              <w:ind w:left="0" w:right="0"/>
              <w:jc w:val="left"/>
            </w:pPr>
            <w:r w:rsidRPr="00F630E6">
              <w:t xml:space="preserve">Rainfall and Flooding </w:t>
            </w:r>
          </w:p>
        </w:tc>
        <w:tc>
          <w:tcPr>
            <w:tcW w:w="709" w:type="dxa"/>
            <w:textDirection w:val="btLr"/>
          </w:tcPr>
          <w:p w14:paraId="6744F863" w14:textId="116BE1DD" w:rsidR="0007025C" w:rsidRPr="00F630E6" w:rsidRDefault="00750E6E" w:rsidP="00623372">
            <w:pPr>
              <w:pStyle w:val="ImageCaptions"/>
            </w:pPr>
            <w:r w:rsidRPr="00F630E6">
              <w:t xml:space="preserve">Financial </w:t>
            </w:r>
          </w:p>
        </w:tc>
        <w:tc>
          <w:tcPr>
            <w:tcW w:w="5812" w:type="dxa"/>
            <w:vAlign w:val="center"/>
          </w:tcPr>
          <w:p w14:paraId="5BF9D0A5" w14:textId="6EF26AF6" w:rsidR="0007025C" w:rsidRPr="00F630E6" w:rsidRDefault="00750E6E" w:rsidP="00F630E6">
            <w:pPr>
              <w:pStyle w:val="ImageCaptions"/>
              <w:jc w:val="left"/>
              <w:rPr>
                <w:b/>
              </w:rPr>
            </w:pPr>
            <w:r w:rsidRPr="00F630E6">
              <w:t>Increased intensity and frequency of extreme wet weather events leading to blocked drains and associated flooding resulting in increased hazard to community and increased costs to the council for repair, maintenance, replacement and upgrade</w:t>
            </w:r>
          </w:p>
        </w:tc>
        <w:tc>
          <w:tcPr>
            <w:tcW w:w="472" w:type="dxa"/>
            <w:textDirection w:val="btLr"/>
          </w:tcPr>
          <w:p w14:paraId="19C62C40" w14:textId="64FE52AE" w:rsidR="0007025C" w:rsidRPr="00F630E6" w:rsidRDefault="00750E6E" w:rsidP="00623372">
            <w:pPr>
              <w:pStyle w:val="ImageCaptions"/>
            </w:pPr>
            <w:r w:rsidRPr="00F630E6">
              <w:t xml:space="preserve">Possible </w:t>
            </w:r>
          </w:p>
        </w:tc>
        <w:tc>
          <w:tcPr>
            <w:tcW w:w="472" w:type="dxa"/>
            <w:textDirection w:val="btLr"/>
          </w:tcPr>
          <w:p w14:paraId="629C52B6" w14:textId="0BB6CC09" w:rsidR="0007025C" w:rsidRPr="00F630E6" w:rsidRDefault="00750E6E" w:rsidP="00623372">
            <w:pPr>
              <w:pStyle w:val="ImageCaptions"/>
            </w:pPr>
            <w:r w:rsidRPr="00F630E6">
              <w:t xml:space="preserve">Moderate </w:t>
            </w:r>
          </w:p>
        </w:tc>
        <w:tc>
          <w:tcPr>
            <w:tcW w:w="473" w:type="dxa"/>
            <w:shd w:val="clear" w:color="auto" w:fill="FFFF00"/>
            <w:textDirection w:val="btLr"/>
          </w:tcPr>
          <w:p w14:paraId="221E0A8D" w14:textId="7EBE1B2E" w:rsidR="0007025C" w:rsidRPr="00F630E6" w:rsidRDefault="00750E6E" w:rsidP="00623372">
            <w:pPr>
              <w:pStyle w:val="ImageCaptions"/>
            </w:pPr>
            <w:r w:rsidRPr="00F630E6">
              <w:t xml:space="preserve">Moderate </w:t>
            </w:r>
          </w:p>
        </w:tc>
      </w:tr>
      <w:tr w:rsidR="00750E6E" w:rsidRPr="0024066E" w14:paraId="462BD51C" w14:textId="77777777" w:rsidTr="00300B66">
        <w:trPr>
          <w:cantSplit/>
          <w:trHeight w:val="967"/>
          <w:tblHeader/>
        </w:trPr>
        <w:tc>
          <w:tcPr>
            <w:tcW w:w="426" w:type="dxa"/>
            <w:textDirection w:val="btLr"/>
          </w:tcPr>
          <w:p w14:paraId="3A3FA282" w14:textId="5E25B077" w:rsidR="00750E6E" w:rsidRPr="00F630E6" w:rsidRDefault="00750E6E" w:rsidP="00623372">
            <w:pPr>
              <w:pStyle w:val="ImageCaptions"/>
            </w:pPr>
            <w:r w:rsidRPr="00F630E6">
              <w:t>R-13</w:t>
            </w:r>
          </w:p>
        </w:tc>
        <w:tc>
          <w:tcPr>
            <w:tcW w:w="1417" w:type="dxa"/>
            <w:vAlign w:val="center"/>
          </w:tcPr>
          <w:p w14:paraId="364A368F" w14:textId="39E68FBC" w:rsidR="00750E6E" w:rsidRPr="00F630E6" w:rsidRDefault="00750E6E" w:rsidP="00CC199F">
            <w:pPr>
              <w:pStyle w:val="ImageCaptions"/>
              <w:spacing w:before="120"/>
              <w:ind w:left="0" w:right="0"/>
              <w:jc w:val="left"/>
            </w:pPr>
            <w:r w:rsidRPr="00F630E6">
              <w:t xml:space="preserve">Rainfall and Flooding </w:t>
            </w:r>
          </w:p>
        </w:tc>
        <w:tc>
          <w:tcPr>
            <w:tcW w:w="709" w:type="dxa"/>
            <w:textDirection w:val="btLr"/>
          </w:tcPr>
          <w:p w14:paraId="581BE3EA" w14:textId="54ACAE99" w:rsidR="00750E6E" w:rsidRPr="00F630E6" w:rsidRDefault="00750E6E" w:rsidP="00623372">
            <w:pPr>
              <w:pStyle w:val="ImageCaptions"/>
            </w:pPr>
            <w:r w:rsidRPr="00F630E6">
              <w:t>Financial</w:t>
            </w:r>
          </w:p>
        </w:tc>
        <w:tc>
          <w:tcPr>
            <w:tcW w:w="5812" w:type="dxa"/>
            <w:vAlign w:val="center"/>
          </w:tcPr>
          <w:p w14:paraId="41036B4A" w14:textId="24F0B57A" w:rsidR="00750E6E" w:rsidRPr="00F630E6" w:rsidRDefault="0085216E" w:rsidP="00F630E6">
            <w:pPr>
              <w:pStyle w:val="ImageCaptions"/>
              <w:jc w:val="left"/>
            </w:pPr>
            <w:r w:rsidRPr="00F630E6">
              <w:t xml:space="preserve">Increased costs to the council to identify and divert the Councils </w:t>
            </w:r>
            <w:proofErr w:type="spellStart"/>
            <w:r w:rsidRPr="00F630E6">
              <w:t>stormwater</w:t>
            </w:r>
            <w:proofErr w:type="spellEnd"/>
            <w:r w:rsidRPr="00F630E6">
              <w:t xml:space="preserve"> system were it enters the sewage system</w:t>
            </w:r>
          </w:p>
        </w:tc>
        <w:tc>
          <w:tcPr>
            <w:tcW w:w="472" w:type="dxa"/>
            <w:textDirection w:val="btLr"/>
          </w:tcPr>
          <w:p w14:paraId="3B37C336" w14:textId="6E37C856" w:rsidR="00750E6E" w:rsidRPr="00F630E6" w:rsidRDefault="00A76DF1" w:rsidP="00623372">
            <w:pPr>
              <w:pStyle w:val="ImageCaptions"/>
            </w:pPr>
            <w:r w:rsidRPr="00F630E6">
              <w:t>Unlikely</w:t>
            </w:r>
          </w:p>
        </w:tc>
        <w:tc>
          <w:tcPr>
            <w:tcW w:w="472" w:type="dxa"/>
            <w:textDirection w:val="btLr"/>
          </w:tcPr>
          <w:p w14:paraId="6548B379" w14:textId="6D0D8599" w:rsidR="00750E6E" w:rsidRPr="00F630E6" w:rsidRDefault="00A76DF1" w:rsidP="00623372">
            <w:pPr>
              <w:pStyle w:val="ImageCaptions"/>
            </w:pPr>
            <w:r w:rsidRPr="00F630E6">
              <w:t>Minor</w:t>
            </w:r>
          </w:p>
        </w:tc>
        <w:tc>
          <w:tcPr>
            <w:tcW w:w="473" w:type="dxa"/>
            <w:shd w:val="clear" w:color="auto" w:fill="62B400"/>
            <w:textDirection w:val="btLr"/>
          </w:tcPr>
          <w:p w14:paraId="311A2663" w14:textId="3ACB3040" w:rsidR="00750E6E" w:rsidRPr="00F630E6" w:rsidRDefault="00A76DF1" w:rsidP="00623372">
            <w:pPr>
              <w:pStyle w:val="ImageCaptions"/>
            </w:pPr>
            <w:r w:rsidRPr="00F630E6">
              <w:t>Low</w:t>
            </w:r>
          </w:p>
        </w:tc>
      </w:tr>
      <w:tr w:rsidR="00750E6E" w:rsidRPr="0024066E" w14:paraId="0C6BF7C4" w14:textId="77777777" w:rsidTr="00300B66">
        <w:trPr>
          <w:cantSplit/>
          <w:trHeight w:val="1134"/>
          <w:tblHeader/>
        </w:trPr>
        <w:tc>
          <w:tcPr>
            <w:tcW w:w="426" w:type="dxa"/>
            <w:textDirection w:val="btLr"/>
          </w:tcPr>
          <w:p w14:paraId="728690BD" w14:textId="5D24F3F7" w:rsidR="00750E6E" w:rsidRPr="00F630E6" w:rsidRDefault="00750E6E" w:rsidP="00623372">
            <w:pPr>
              <w:pStyle w:val="ImageCaptions"/>
            </w:pPr>
            <w:r w:rsidRPr="00F630E6">
              <w:t>R-14</w:t>
            </w:r>
          </w:p>
        </w:tc>
        <w:tc>
          <w:tcPr>
            <w:tcW w:w="1417" w:type="dxa"/>
            <w:vAlign w:val="center"/>
          </w:tcPr>
          <w:p w14:paraId="2F6B9048" w14:textId="20644464" w:rsidR="00750E6E" w:rsidRPr="00F630E6" w:rsidRDefault="00750E6E" w:rsidP="00CC199F">
            <w:pPr>
              <w:pStyle w:val="ImageCaptions"/>
              <w:spacing w:before="120"/>
              <w:ind w:left="0" w:right="0"/>
              <w:jc w:val="left"/>
            </w:pPr>
            <w:r w:rsidRPr="00F630E6">
              <w:t xml:space="preserve">Rainfall and Flooding </w:t>
            </w:r>
          </w:p>
        </w:tc>
        <w:tc>
          <w:tcPr>
            <w:tcW w:w="709" w:type="dxa"/>
            <w:textDirection w:val="btLr"/>
          </w:tcPr>
          <w:p w14:paraId="4C8AEA1B" w14:textId="7FB2F5A0" w:rsidR="00750E6E" w:rsidRPr="00F630E6" w:rsidRDefault="00750E6E" w:rsidP="00623372">
            <w:pPr>
              <w:pStyle w:val="ImageCaptions"/>
            </w:pPr>
            <w:r w:rsidRPr="00F630E6">
              <w:t>Financial</w:t>
            </w:r>
          </w:p>
        </w:tc>
        <w:tc>
          <w:tcPr>
            <w:tcW w:w="5812" w:type="dxa"/>
            <w:vAlign w:val="center"/>
          </w:tcPr>
          <w:p w14:paraId="0843E062" w14:textId="70C927B3" w:rsidR="00750E6E" w:rsidRPr="00F630E6" w:rsidRDefault="0085216E" w:rsidP="00F630E6">
            <w:pPr>
              <w:pStyle w:val="ImageCaptions"/>
              <w:jc w:val="left"/>
            </w:pPr>
            <w:r w:rsidRPr="00F630E6">
              <w:t>Damage and potential loss of bridges due to flooding events leading to damage or requirement for upgrade or replacement by the Council.</w:t>
            </w:r>
          </w:p>
        </w:tc>
        <w:tc>
          <w:tcPr>
            <w:tcW w:w="472" w:type="dxa"/>
            <w:textDirection w:val="btLr"/>
          </w:tcPr>
          <w:p w14:paraId="2F03C986" w14:textId="755897B1" w:rsidR="00750E6E" w:rsidRPr="00F630E6" w:rsidRDefault="00A76DF1" w:rsidP="00623372">
            <w:pPr>
              <w:pStyle w:val="ImageCaptions"/>
            </w:pPr>
            <w:r w:rsidRPr="00F630E6">
              <w:t xml:space="preserve">Likely </w:t>
            </w:r>
          </w:p>
        </w:tc>
        <w:tc>
          <w:tcPr>
            <w:tcW w:w="472" w:type="dxa"/>
            <w:textDirection w:val="btLr"/>
          </w:tcPr>
          <w:p w14:paraId="3F56DCD1" w14:textId="62C05BCF" w:rsidR="00750E6E" w:rsidRPr="00F630E6" w:rsidRDefault="00A76DF1" w:rsidP="00623372">
            <w:pPr>
              <w:pStyle w:val="ImageCaptions"/>
            </w:pPr>
            <w:r w:rsidRPr="00F630E6">
              <w:t xml:space="preserve">Moderate </w:t>
            </w:r>
          </w:p>
        </w:tc>
        <w:tc>
          <w:tcPr>
            <w:tcW w:w="473" w:type="dxa"/>
            <w:shd w:val="clear" w:color="auto" w:fill="FF6600"/>
            <w:textDirection w:val="btLr"/>
          </w:tcPr>
          <w:p w14:paraId="02620E2E" w14:textId="088EED71" w:rsidR="00750E6E" w:rsidRPr="00F630E6" w:rsidRDefault="00A76DF1" w:rsidP="00623372">
            <w:pPr>
              <w:pStyle w:val="ImageCaptions"/>
            </w:pPr>
            <w:r w:rsidRPr="00F630E6">
              <w:t xml:space="preserve">High </w:t>
            </w:r>
          </w:p>
        </w:tc>
      </w:tr>
      <w:tr w:rsidR="00750E6E" w:rsidRPr="0024066E" w14:paraId="06251C4E" w14:textId="77777777" w:rsidTr="00300B66">
        <w:trPr>
          <w:cantSplit/>
          <w:trHeight w:val="1134"/>
          <w:tblHeader/>
        </w:trPr>
        <w:tc>
          <w:tcPr>
            <w:tcW w:w="426" w:type="dxa"/>
            <w:textDirection w:val="btLr"/>
          </w:tcPr>
          <w:p w14:paraId="112D754D" w14:textId="6DB02E4F" w:rsidR="00750E6E" w:rsidRPr="00F630E6" w:rsidRDefault="00750E6E" w:rsidP="00623372">
            <w:pPr>
              <w:pStyle w:val="ImageCaptions"/>
            </w:pPr>
            <w:r w:rsidRPr="00F630E6">
              <w:t>R-15</w:t>
            </w:r>
          </w:p>
        </w:tc>
        <w:tc>
          <w:tcPr>
            <w:tcW w:w="1417" w:type="dxa"/>
            <w:vAlign w:val="center"/>
          </w:tcPr>
          <w:p w14:paraId="17F9BA1B" w14:textId="41A07D6E" w:rsidR="00750E6E" w:rsidRPr="00F630E6" w:rsidRDefault="00750E6E" w:rsidP="00CC199F">
            <w:pPr>
              <w:pStyle w:val="ImageCaptions"/>
              <w:spacing w:before="120"/>
              <w:ind w:left="0" w:right="0"/>
              <w:jc w:val="left"/>
            </w:pPr>
            <w:r w:rsidRPr="00F630E6">
              <w:t xml:space="preserve">Rainfall and Flooding </w:t>
            </w:r>
          </w:p>
        </w:tc>
        <w:tc>
          <w:tcPr>
            <w:tcW w:w="709" w:type="dxa"/>
            <w:textDirection w:val="btLr"/>
          </w:tcPr>
          <w:p w14:paraId="62655AF3" w14:textId="43B1B95D" w:rsidR="00750E6E" w:rsidRPr="00F630E6" w:rsidRDefault="0085216E" w:rsidP="00623372">
            <w:pPr>
              <w:pStyle w:val="ImageCaptions"/>
            </w:pPr>
            <w:r w:rsidRPr="00F630E6">
              <w:t xml:space="preserve">Public Safety </w:t>
            </w:r>
          </w:p>
        </w:tc>
        <w:tc>
          <w:tcPr>
            <w:tcW w:w="5812" w:type="dxa"/>
            <w:vAlign w:val="center"/>
          </w:tcPr>
          <w:p w14:paraId="655EFE82" w14:textId="33C0F367" w:rsidR="00750E6E" w:rsidRPr="00F630E6" w:rsidRDefault="0085216E" w:rsidP="00F630E6">
            <w:pPr>
              <w:pStyle w:val="ImageCaptions"/>
              <w:jc w:val="left"/>
            </w:pPr>
            <w:r w:rsidRPr="00F630E6">
              <w:t>Increased potential for incidence of landslips throughout the council municipal area due to increased intensity and frequency of rainfall events</w:t>
            </w:r>
          </w:p>
        </w:tc>
        <w:tc>
          <w:tcPr>
            <w:tcW w:w="472" w:type="dxa"/>
            <w:textDirection w:val="btLr"/>
          </w:tcPr>
          <w:p w14:paraId="0856A017" w14:textId="549DD946" w:rsidR="00750E6E" w:rsidRPr="00F630E6" w:rsidRDefault="0085216E" w:rsidP="00623372">
            <w:pPr>
              <w:pStyle w:val="ImageCaptions"/>
            </w:pPr>
            <w:r w:rsidRPr="00F630E6">
              <w:t xml:space="preserve">Possible </w:t>
            </w:r>
          </w:p>
        </w:tc>
        <w:tc>
          <w:tcPr>
            <w:tcW w:w="472" w:type="dxa"/>
            <w:textDirection w:val="btLr"/>
          </w:tcPr>
          <w:p w14:paraId="7E48442E" w14:textId="46A54080" w:rsidR="00750E6E" w:rsidRPr="00F630E6" w:rsidRDefault="0085216E" w:rsidP="00623372">
            <w:pPr>
              <w:pStyle w:val="ImageCaptions"/>
            </w:pPr>
            <w:r w:rsidRPr="00F630E6">
              <w:t xml:space="preserve">Moderate </w:t>
            </w:r>
          </w:p>
        </w:tc>
        <w:tc>
          <w:tcPr>
            <w:tcW w:w="473" w:type="dxa"/>
            <w:shd w:val="clear" w:color="auto" w:fill="FFFF00"/>
            <w:textDirection w:val="btLr"/>
          </w:tcPr>
          <w:p w14:paraId="356C90E6" w14:textId="50EDFA08" w:rsidR="00750E6E" w:rsidRPr="00F630E6" w:rsidRDefault="0085216E" w:rsidP="00623372">
            <w:pPr>
              <w:pStyle w:val="ImageCaptions"/>
            </w:pPr>
            <w:r w:rsidRPr="00F630E6">
              <w:t xml:space="preserve">Moderate </w:t>
            </w:r>
          </w:p>
        </w:tc>
      </w:tr>
      <w:tr w:rsidR="00750E6E" w:rsidRPr="0024066E" w14:paraId="375ED223" w14:textId="77777777" w:rsidTr="00300B66">
        <w:trPr>
          <w:cantSplit/>
          <w:trHeight w:val="1134"/>
          <w:tblHeader/>
        </w:trPr>
        <w:tc>
          <w:tcPr>
            <w:tcW w:w="426" w:type="dxa"/>
            <w:textDirection w:val="btLr"/>
          </w:tcPr>
          <w:p w14:paraId="3C12CE18" w14:textId="1AED75E7" w:rsidR="00750E6E" w:rsidRPr="00F630E6" w:rsidRDefault="00750E6E" w:rsidP="00623372">
            <w:pPr>
              <w:pStyle w:val="ImageCaptions"/>
            </w:pPr>
            <w:r w:rsidRPr="00F630E6">
              <w:t>R-16</w:t>
            </w:r>
          </w:p>
        </w:tc>
        <w:tc>
          <w:tcPr>
            <w:tcW w:w="1417" w:type="dxa"/>
            <w:vAlign w:val="center"/>
          </w:tcPr>
          <w:p w14:paraId="38794A82" w14:textId="44F8BB47" w:rsidR="00750E6E" w:rsidRPr="00F630E6" w:rsidRDefault="00750E6E" w:rsidP="00CC199F">
            <w:pPr>
              <w:pStyle w:val="ImageCaptions"/>
              <w:spacing w:before="120"/>
              <w:ind w:left="0" w:right="0"/>
              <w:jc w:val="left"/>
            </w:pPr>
            <w:r w:rsidRPr="00F630E6">
              <w:t xml:space="preserve">Rainfall and Flooding </w:t>
            </w:r>
          </w:p>
        </w:tc>
        <w:tc>
          <w:tcPr>
            <w:tcW w:w="709" w:type="dxa"/>
            <w:textDirection w:val="btLr"/>
          </w:tcPr>
          <w:p w14:paraId="202C2443" w14:textId="58252677" w:rsidR="00750E6E" w:rsidRPr="00F630E6" w:rsidRDefault="0085216E" w:rsidP="00623372">
            <w:pPr>
              <w:pStyle w:val="ImageCaptions"/>
            </w:pPr>
            <w:r w:rsidRPr="00F630E6">
              <w:t xml:space="preserve">Community &amp; Lifestyle </w:t>
            </w:r>
          </w:p>
        </w:tc>
        <w:tc>
          <w:tcPr>
            <w:tcW w:w="5812" w:type="dxa"/>
            <w:vAlign w:val="center"/>
          </w:tcPr>
          <w:p w14:paraId="5877D94F" w14:textId="3EB311AE" w:rsidR="00750E6E" w:rsidRPr="00F630E6" w:rsidRDefault="0085216E" w:rsidP="00F630E6">
            <w:pPr>
              <w:pStyle w:val="ImageCaptions"/>
              <w:jc w:val="left"/>
            </w:pPr>
            <w:proofErr w:type="gramStart"/>
            <w:r w:rsidRPr="00F630E6">
              <w:t>increases</w:t>
            </w:r>
            <w:proofErr w:type="gramEnd"/>
            <w:r w:rsidRPr="00F630E6">
              <w:t xml:space="preserve"> in the intensity  and frequency of drought requiring more water  to maintain community expectations in relation to watering of recreational areas and community parks and gardens.</w:t>
            </w:r>
          </w:p>
        </w:tc>
        <w:tc>
          <w:tcPr>
            <w:tcW w:w="472" w:type="dxa"/>
            <w:textDirection w:val="btLr"/>
          </w:tcPr>
          <w:p w14:paraId="08D883AB" w14:textId="7A6ED6D7" w:rsidR="00750E6E" w:rsidRPr="00F630E6" w:rsidRDefault="0085216E" w:rsidP="00623372">
            <w:pPr>
              <w:pStyle w:val="ImageCaptions"/>
            </w:pPr>
            <w:r w:rsidRPr="00F630E6">
              <w:t xml:space="preserve">Possible </w:t>
            </w:r>
          </w:p>
        </w:tc>
        <w:tc>
          <w:tcPr>
            <w:tcW w:w="472" w:type="dxa"/>
            <w:textDirection w:val="btLr"/>
          </w:tcPr>
          <w:p w14:paraId="753FF409" w14:textId="0934FD81" w:rsidR="00750E6E" w:rsidRPr="00F630E6" w:rsidRDefault="0085216E" w:rsidP="00623372">
            <w:pPr>
              <w:pStyle w:val="ImageCaptions"/>
            </w:pPr>
            <w:r w:rsidRPr="00F630E6">
              <w:t xml:space="preserve">Moderate </w:t>
            </w:r>
          </w:p>
        </w:tc>
        <w:tc>
          <w:tcPr>
            <w:tcW w:w="473" w:type="dxa"/>
            <w:shd w:val="clear" w:color="auto" w:fill="FFFF00"/>
            <w:textDirection w:val="btLr"/>
          </w:tcPr>
          <w:p w14:paraId="3181F0F6" w14:textId="73540C75" w:rsidR="00750E6E" w:rsidRPr="00F630E6" w:rsidRDefault="0085216E" w:rsidP="00623372">
            <w:pPr>
              <w:pStyle w:val="ImageCaptions"/>
            </w:pPr>
            <w:r w:rsidRPr="00F630E6">
              <w:t xml:space="preserve">Moderate </w:t>
            </w:r>
          </w:p>
        </w:tc>
      </w:tr>
      <w:tr w:rsidR="00750E6E" w:rsidRPr="0024066E" w14:paraId="6FD5B54E" w14:textId="77777777" w:rsidTr="00300B66">
        <w:trPr>
          <w:cantSplit/>
          <w:trHeight w:val="1134"/>
          <w:tblHeader/>
        </w:trPr>
        <w:tc>
          <w:tcPr>
            <w:tcW w:w="426" w:type="dxa"/>
            <w:textDirection w:val="btLr"/>
          </w:tcPr>
          <w:p w14:paraId="1D6313E0" w14:textId="22D0D34C" w:rsidR="00750E6E" w:rsidRPr="00F630E6" w:rsidRDefault="00750E6E" w:rsidP="00623372">
            <w:pPr>
              <w:pStyle w:val="ImageCaptions"/>
            </w:pPr>
            <w:r w:rsidRPr="00F630E6">
              <w:t>R-17</w:t>
            </w:r>
          </w:p>
        </w:tc>
        <w:tc>
          <w:tcPr>
            <w:tcW w:w="1417" w:type="dxa"/>
            <w:vAlign w:val="center"/>
          </w:tcPr>
          <w:p w14:paraId="7CFE294D" w14:textId="1535763A" w:rsidR="00750E6E" w:rsidRPr="00F630E6" w:rsidRDefault="00750E6E" w:rsidP="00CC199F">
            <w:pPr>
              <w:pStyle w:val="ImageCaptions"/>
              <w:spacing w:before="120"/>
              <w:ind w:left="0" w:right="0"/>
              <w:jc w:val="left"/>
            </w:pPr>
            <w:r w:rsidRPr="00F630E6">
              <w:t xml:space="preserve">Rainfall and Flooding </w:t>
            </w:r>
          </w:p>
        </w:tc>
        <w:tc>
          <w:tcPr>
            <w:tcW w:w="709" w:type="dxa"/>
            <w:textDirection w:val="btLr"/>
          </w:tcPr>
          <w:p w14:paraId="3D836044" w14:textId="54747AD0" w:rsidR="00750E6E" w:rsidRPr="00F630E6" w:rsidRDefault="0085216E" w:rsidP="00623372">
            <w:pPr>
              <w:pStyle w:val="ImageCaptions"/>
            </w:pPr>
            <w:r w:rsidRPr="00F630E6">
              <w:t>Strategy</w:t>
            </w:r>
          </w:p>
        </w:tc>
        <w:tc>
          <w:tcPr>
            <w:tcW w:w="5812" w:type="dxa"/>
            <w:vAlign w:val="center"/>
          </w:tcPr>
          <w:p w14:paraId="7410DCC1" w14:textId="2FC4081B" w:rsidR="00750E6E" w:rsidRPr="00F630E6" w:rsidRDefault="0085216E" w:rsidP="00F630E6">
            <w:pPr>
              <w:pStyle w:val="ImageCaptions"/>
              <w:jc w:val="left"/>
            </w:pPr>
            <w:r w:rsidRPr="00F630E6">
              <w:t>Changes in rainfall variability affecting associated issues such as dams, Acid Sulphate soil, soil structure and recharge of groundwater resulting the Council investigating, reviewing and updating strategic plans and planning scheme to mitigate affects through strategic planning and when triggered by development application</w:t>
            </w:r>
          </w:p>
        </w:tc>
        <w:tc>
          <w:tcPr>
            <w:tcW w:w="472" w:type="dxa"/>
            <w:textDirection w:val="btLr"/>
          </w:tcPr>
          <w:p w14:paraId="45F1BFF7" w14:textId="603E60D4" w:rsidR="00750E6E" w:rsidRPr="00F630E6" w:rsidRDefault="0085216E" w:rsidP="00623372">
            <w:pPr>
              <w:pStyle w:val="ImageCaptions"/>
            </w:pPr>
            <w:r w:rsidRPr="00F630E6">
              <w:t>Possible</w:t>
            </w:r>
          </w:p>
        </w:tc>
        <w:tc>
          <w:tcPr>
            <w:tcW w:w="472" w:type="dxa"/>
            <w:textDirection w:val="btLr"/>
          </w:tcPr>
          <w:p w14:paraId="665E3747" w14:textId="62A94583" w:rsidR="00750E6E" w:rsidRPr="00F630E6" w:rsidRDefault="0085216E" w:rsidP="00623372">
            <w:pPr>
              <w:pStyle w:val="ImageCaptions"/>
            </w:pPr>
            <w:r w:rsidRPr="00F630E6">
              <w:t>Minor</w:t>
            </w:r>
          </w:p>
        </w:tc>
        <w:tc>
          <w:tcPr>
            <w:tcW w:w="473" w:type="dxa"/>
            <w:shd w:val="clear" w:color="auto" w:fill="FFFF00"/>
            <w:textDirection w:val="btLr"/>
          </w:tcPr>
          <w:p w14:paraId="477B82BF" w14:textId="12DC9D4A" w:rsidR="00750E6E" w:rsidRPr="00F630E6" w:rsidRDefault="0085216E" w:rsidP="00623372">
            <w:pPr>
              <w:pStyle w:val="ImageCaptions"/>
            </w:pPr>
            <w:r w:rsidRPr="00F630E6">
              <w:rPr>
                <w:shd w:val="clear" w:color="auto" w:fill="FFD000"/>
              </w:rPr>
              <w:t>Moderate</w:t>
            </w:r>
            <w:r w:rsidRPr="00F630E6">
              <w:t xml:space="preserve"> </w:t>
            </w:r>
          </w:p>
        </w:tc>
      </w:tr>
      <w:tr w:rsidR="0085216E" w:rsidRPr="0024066E" w14:paraId="33FC9BBB" w14:textId="77777777" w:rsidTr="00300B66">
        <w:trPr>
          <w:cantSplit/>
          <w:trHeight w:val="1134"/>
          <w:tblHeader/>
        </w:trPr>
        <w:tc>
          <w:tcPr>
            <w:tcW w:w="426" w:type="dxa"/>
            <w:textDirection w:val="btLr"/>
          </w:tcPr>
          <w:p w14:paraId="725D4EAC" w14:textId="4046BCD0" w:rsidR="0085216E" w:rsidRPr="00F630E6" w:rsidRDefault="0085216E" w:rsidP="00623372">
            <w:pPr>
              <w:pStyle w:val="ImageCaptions"/>
            </w:pPr>
            <w:r w:rsidRPr="00F630E6">
              <w:t>R-18</w:t>
            </w:r>
          </w:p>
        </w:tc>
        <w:tc>
          <w:tcPr>
            <w:tcW w:w="1417" w:type="dxa"/>
            <w:vAlign w:val="center"/>
          </w:tcPr>
          <w:p w14:paraId="00A023E2" w14:textId="543424EA" w:rsidR="0085216E" w:rsidRPr="00F630E6" w:rsidRDefault="0085216E" w:rsidP="00CC199F">
            <w:pPr>
              <w:pStyle w:val="ImageCaptions"/>
              <w:spacing w:before="120"/>
              <w:ind w:left="0" w:right="0"/>
              <w:jc w:val="left"/>
            </w:pPr>
            <w:r w:rsidRPr="00F630E6">
              <w:t>Rainfall and Flooding</w:t>
            </w:r>
          </w:p>
        </w:tc>
        <w:tc>
          <w:tcPr>
            <w:tcW w:w="709" w:type="dxa"/>
            <w:textDirection w:val="btLr"/>
          </w:tcPr>
          <w:p w14:paraId="1A8D5146" w14:textId="13986319" w:rsidR="0085216E" w:rsidRPr="00F630E6" w:rsidRDefault="0085216E" w:rsidP="00623372">
            <w:pPr>
              <w:pStyle w:val="ImageCaptions"/>
            </w:pPr>
            <w:r w:rsidRPr="00F630E6">
              <w:t xml:space="preserve">Financial </w:t>
            </w:r>
          </w:p>
        </w:tc>
        <w:tc>
          <w:tcPr>
            <w:tcW w:w="5812" w:type="dxa"/>
            <w:vAlign w:val="center"/>
          </w:tcPr>
          <w:p w14:paraId="3A739870" w14:textId="01C98F0D" w:rsidR="0085216E" w:rsidRPr="00F630E6" w:rsidRDefault="0085216E" w:rsidP="00F630E6">
            <w:pPr>
              <w:pStyle w:val="ImageCaptions"/>
              <w:jc w:val="left"/>
            </w:pPr>
            <w:r w:rsidRPr="00F630E6">
              <w:t>Increased frequency of drought events reducing the profitability of primary production across the municipal areas resulting in reduced council rates and capacity to deliver services and maintain assets</w:t>
            </w:r>
          </w:p>
        </w:tc>
        <w:tc>
          <w:tcPr>
            <w:tcW w:w="472" w:type="dxa"/>
            <w:textDirection w:val="btLr"/>
          </w:tcPr>
          <w:p w14:paraId="7FABD3E4" w14:textId="43357293" w:rsidR="0085216E" w:rsidRPr="00F630E6" w:rsidRDefault="0085216E" w:rsidP="00623372">
            <w:pPr>
              <w:pStyle w:val="ImageCaptions"/>
            </w:pPr>
            <w:r w:rsidRPr="00F630E6">
              <w:t>Likely</w:t>
            </w:r>
          </w:p>
        </w:tc>
        <w:tc>
          <w:tcPr>
            <w:tcW w:w="472" w:type="dxa"/>
            <w:textDirection w:val="btLr"/>
          </w:tcPr>
          <w:p w14:paraId="7DECDA32" w14:textId="7479459E" w:rsidR="0085216E" w:rsidRPr="00F630E6" w:rsidRDefault="0085216E" w:rsidP="00623372">
            <w:pPr>
              <w:pStyle w:val="ImageCaptions"/>
            </w:pPr>
            <w:r w:rsidRPr="00F630E6">
              <w:t xml:space="preserve">Major </w:t>
            </w:r>
          </w:p>
        </w:tc>
        <w:tc>
          <w:tcPr>
            <w:tcW w:w="473" w:type="dxa"/>
            <w:shd w:val="clear" w:color="auto" w:fill="FF0000"/>
            <w:textDirection w:val="btLr"/>
          </w:tcPr>
          <w:p w14:paraId="027BA07C" w14:textId="6B70C4E4" w:rsidR="0085216E" w:rsidRPr="00F630E6" w:rsidRDefault="0085216E" w:rsidP="00623372">
            <w:pPr>
              <w:pStyle w:val="ImageCaptions"/>
            </w:pPr>
            <w:r w:rsidRPr="00F630E6">
              <w:t xml:space="preserve">Extreme </w:t>
            </w:r>
          </w:p>
        </w:tc>
      </w:tr>
      <w:tr w:rsidR="00A76DF1" w:rsidRPr="0024066E" w14:paraId="03F0F3E4" w14:textId="77777777" w:rsidTr="00300B66">
        <w:trPr>
          <w:cantSplit/>
          <w:trHeight w:val="1134"/>
          <w:tblHeader/>
        </w:trPr>
        <w:tc>
          <w:tcPr>
            <w:tcW w:w="426" w:type="dxa"/>
            <w:textDirection w:val="btLr"/>
          </w:tcPr>
          <w:p w14:paraId="1E6203AE" w14:textId="21493115" w:rsidR="00A76DF1" w:rsidRPr="00F630E6" w:rsidRDefault="00A76DF1" w:rsidP="00623372">
            <w:pPr>
              <w:pStyle w:val="ImageCaptions"/>
            </w:pPr>
            <w:r w:rsidRPr="00F630E6">
              <w:t>R-19</w:t>
            </w:r>
          </w:p>
        </w:tc>
        <w:tc>
          <w:tcPr>
            <w:tcW w:w="1417" w:type="dxa"/>
            <w:vAlign w:val="center"/>
          </w:tcPr>
          <w:p w14:paraId="3133E16F" w14:textId="7E3C4E93" w:rsidR="00A76DF1" w:rsidRPr="00F630E6" w:rsidRDefault="00A76DF1" w:rsidP="00CC199F">
            <w:pPr>
              <w:pStyle w:val="ImageCaptions"/>
              <w:spacing w:before="120"/>
              <w:ind w:left="0" w:right="0"/>
              <w:jc w:val="left"/>
            </w:pPr>
            <w:r w:rsidRPr="00F630E6">
              <w:t xml:space="preserve">Sea Level Rise and Storm Tide </w:t>
            </w:r>
          </w:p>
        </w:tc>
        <w:tc>
          <w:tcPr>
            <w:tcW w:w="709" w:type="dxa"/>
            <w:textDirection w:val="btLr"/>
          </w:tcPr>
          <w:p w14:paraId="2E5C3425" w14:textId="3228DD81" w:rsidR="00A76DF1" w:rsidRPr="00F630E6" w:rsidRDefault="00F630E6" w:rsidP="00623372">
            <w:pPr>
              <w:pStyle w:val="ImageCaptions"/>
            </w:pPr>
            <w:r>
              <w:t>Strategy</w:t>
            </w:r>
          </w:p>
        </w:tc>
        <w:tc>
          <w:tcPr>
            <w:tcW w:w="5812" w:type="dxa"/>
            <w:vAlign w:val="center"/>
          </w:tcPr>
          <w:p w14:paraId="22493A99" w14:textId="7D25BE72" w:rsidR="00A76DF1" w:rsidRPr="00F630E6" w:rsidRDefault="00623372" w:rsidP="00F630E6">
            <w:pPr>
              <w:pStyle w:val="ImageCaptions"/>
              <w:jc w:val="left"/>
            </w:pPr>
            <w:r w:rsidRPr="00F630E6">
              <w:t>Increased training requirement to council employees involved in statutory planning on the requirements for the Tas Building Code (Alpine) and associated with climate impacts, risks and hazards</w:t>
            </w:r>
          </w:p>
        </w:tc>
        <w:tc>
          <w:tcPr>
            <w:tcW w:w="472" w:type="dxa"/>
            <w:textDirection w:val="btLr"/>
          </w:tcPr>
          <w:p w14:paraId="6E59BA2C" w14:textId="12710FA8" w:rsidR="00A76DF1" w:rsidRPr="00F630E6" w:rsidRDefault="00F630E6" w:rsidP="00623372">
            <w:pPr>
              <w:pStyle w:val="ImageCaptions"/>
            </w:pPr>
            <w:r w:rsidRPr="00F630E6">
              <w:t xml:space="preserve">Unlikely </w:t>
            </w:r>
          </w:p>
        </w:tc>
        <w:tc>
          <w:tcPr>
            <w:tcW w:w="472" w:type="dxa"/>
            <w:textDirection w:val="btLr"/>
          </w:tcPr>
          <w:p w14:paraId="03482BD7" w14:textId="1BA9B75E" w:rsidR="00A76DF1" w:rsidRPr="00F630E6" w:rsidRDefault="00F630E6" w:rsidP="00623372">
            <w:pPr>
              <w:pStyle w:val="ImageCaptions"/>
            </w:pPr>
            <w:r w:rsidRPr="00F630E6">
              <w:t xml:space="preserve">Insignificant </w:t>
            </w:r>
          </w:p>
        </w:tc>
        <w:tc>
          <w:tcPr>
            <w:tcW w:w="473" w:type="dxa"/>
            <w:shd w:val="clear" w:color="auto" w:fill="62B400"/>
            <w:textDirection w:val="btLr"/>
          </w:tcPr>
          <w:p w14:paraId="02C68258" w14:textId="58EC5A81" w:rsidR="00A76DF1" w:rsidRPr="00F630E6" w:rsidRDefault="00F630E6" w:rsidP="00623372">
            <w:pPr>
              <w:pStyle w:val="ImageCaptions"/>
            </w:pPr>
            <w:r w:rsidRPr="00F630E6">
              <w:t xml:space="preserve">Low </w:t>
            </w:r>
          </w:p>
        </w:tc>
      </w:tr>
      <w:tr w:rsidR="00300B66" w:rsidRPr="00F630E6" w14:paraId="781F563D" w14:textId="77777777" w:rsidTr="00300B66">
        <w:trPr>
          <w:cantSplit/>
          <w:trHeight w:val="1343"/>
          <w:tblHeader/>
        </w:trPr>
        <w:tc>
          <w:tcPr>
            <w:tcW w:w="426" w:type="dxa"/>
            <w:shd w:val="clear" w:color="auto" w:fill="EC7641"/>
            <w:textDirection w:val="btLr"/>
            <w:vAlign w:val="center"/>
          </w:tcPr>
          <w:p w14:paraId="6F600874" w14:textId="77777777" w:rsidR="00300B66" w:rsidRPr="00F630E6" w:rsidRDefault="00300B66" w:rsidP="00300B66">
            <w:pPr>
              <w:pStyle w:val="ImageCaptions"/>
              <w:rPr>
                <w:b/>
                <w:sz w:val="20"/>
                <w:szCs w:val="20"/>
              </w:rPr>
            </w:pPr>
            <w:r w:rsidRPr="00F630E6">
              <w:rPr>
                <w:b/>
                <w:sz w:val="20"/>
                <w:szCs w:val="20"/>
              </w:rPr>
              <w:t>Risk Code</w:t>
            </w:r>
          </w:p>
        </w:tc>
        <w:tc>
          <w:tcPr>
            <w:tcW w:w="1417" w:type="dxa"/>
            <w:shd w:val="clear" w:color="auto" w:fill="EC7641"/>
            <w:vAlign w:val="center"/>
          </w:tcPr>
          <w:p w14:paraId="52312B3F" w14:textId="77777777" w:rsidR="00300B66" w:rsidRPr="00F630E6" w:rsidRDefault="00300B66" w:rsidP="00300B66">
            <w:pPr>
              <w:pStyle w:val="ImageCaptions"/>
              <w:spacing w:before="120"/>
              <w:ind w:left="0" w:right="0"/>
              <w:jc w:val="left"/>
              <w:rPr>
                <w:b/>
                <w:sz w:val="20"/>
                <w:szCs w:val="20"/>
              </w:rPr>
            </w:pPr>
            <w:r w:rsidRPr="00F630E6">
              <w:rPr>
                <w:b/>
                <w:sz w:val="20"/>
                <w:szCs w:val="20"/>
              </w:rPr>
              <w:t>Climate Impact</w:t>
            </w:r>
          </w:p>
        </w:tc>
        <w:tc>
          <w:tcPr>
            <w:tcW w:w="709" w:type="dxa"/>
            <w:shd w:val="clear" w:color="auto" w:fill="EC7641"/>
            <w:textDirection w:val="btLr"/>
            <w:vAlign w:val="center"/>
          </w:tcPr>
          <w:p w14:paraId="4354F950" w14:textId="77777777" w:rsidR="00300B66" w:rsidRPr="00F630E6" w:rsidRDefault="00300B66" w:rsidP="00300B66">
            <w:pPr>
              <w:pStyle w:val="ImageCaptions"/>
              <w:rPr>
                <w:b/>
                <w:sz w:val="20"/>
                <w:szCs w:val="20"/>
              </w:rPr>
            </w:pPr>
            <w:r w:rsidRPr="00F630E6">
              <w:rPr>
                <w:b/>
                <w:sz w:val="20"/>
                <w:szCs w:val="20"/>
              </w:rPr>
              <w:t>Success Criteria</w:t>
            </w:r>
          </w:p>
        </w:tc>
        <w:tc>
          <w:tcPr>
            <w:tcW w:w="5812" w:type="dxa"/>
            <w:shd w:val="clear" w:color="auto" w:fill="EC7641"/>
            <w:vAlign w:val="center"/>
          </w:tcPr>
          <w:p w14:paraId="2DED3B58" w14:textId="77777777" w:rsidR="00300B66" w:rsidRPr="00F630E6" w:rsidRDefault="00300B66" w:rsidP="00300B66">
            <w:pPr>
              <w:pStyle w:val="ImageCaptions"/>
              <w:jc w:val="left"/>
              <w:rPr>
                <w:b/>
                <w:sz w:val="20"/>
                <w:szCs w:val="20"/>
              </w:rPr>
            </w:pPr>
            <w:r w:rsidRPr="00F630E6">
              <w:rPr>
                <w:b/>
                <w:sz w:val="20"/>
                <w:szCs w:val="20"/>
              </w:rPr>
              <w:t>Risk Statement</w:t>
            </w:r>
            <w:r w:rsidRPr="00F630E6">
              <w:rPr>
                <w:b/>
                <w:sz w:val="20"/>
                <w:szCs w:val="20"/>
              </w:rPr>
              <w:br/>
              <w:t>(Impact Hazard + Outcome)</w:t>
            </w:r>
          </w:p>
        </w:tc>
        <w:tc>
          <w:tcPr>
            <w:tcW w:w="472" w:type="dxa"/>
            <w:shd w:val="clear" w:color="auto" w:fill="EC7641"/>
            <w:textDirection w:val="btLr"/>
            <w:vAlign w:val="center"/>
          </w:tcPr>
          <w:p w14:paraId="010A6B2D" w14:textId="77777777" w:rsidR="00300B66" w:rsidRPr="00F630E6" w:rsidRDefault="00300B66" w:rsidP="00300B66">
            <w:pPr>
              <w:pStyle w:val="ImageCaptions"/>
              <w:rPr>
                <w:b/>
                <w:sz w:val="20"/>
                <w:szCs w:val="20"/>
              </w:rPr>
            </w:pPr>
            <w:r w:rsidRPr="00F630E6">
              <w:rPr>
                <w:b/>
                <w:sz w:val="20"/>
                <w:szCs w:val="20"/>
              </w:rPr>
              <w:t>Likelihood</w:t>
            </w:r>
          </w:p>
        </w:tc>
        <w:tc>
          <w:tcPr>
            <w:tcW w:w="472" w:type="dxa"/>
            <w:shd w:val="clear" w:color="auto" w:fill="EC7641"/>
            <w:textDirection w:val="btLr"/>
            <w:vAlign w:val="center"/>
          </w:tcPr>
          <w:p w14:paraId="07BE466A" w14:textId="77777777" w:rsidR="00300B66" w:rsidRPr="00F630E6" w:rsidRDefault="00300B66" w:rsidP="00300B66">
            <w:pPr>
              <w:pStyle w:val="ImageCaptions"/>
              <w:rPr>
                <w:b/>
                <w:sz w:val="20"/>
                <w:szCs w:val="20"/>
              </w:rPr>
            </w:pPr>
            <w:r w:rsidRPr="00F630E6">
              <w:rPr>
                <w:b/>
                <w:sz w:val="20"/>
                <w:szCs w:val="20"/>
              </w:rPr>
              <w:t>Consequence</w:t>
            </w:r>
          </w:p>
        </w:tc>
        <w:tc>
          <w:tcPr>
            <w:tcW w:w="473" w:type="dxa"/>
            <w:shd w:val="clear" w:color="auto" w:fill="EC7641"/>
            <w:textDirection w:val="btLr"/>
            <w:vAlign w:val="center"/>
          </w:tcPr>
          <w:p w14:paraId="299FF24E" w14:textId="77777777" w:rsidR="00300B66" w:rsidRPr="00F630E6" w:rsidRDefault="00300B66" w:rsidP="00300B66">
            <w:pPr>
              <w:pStyle w:val="ImageCaptions"/>
              <w:rPr>
                <w:b/>
                <w:sz w:val="20"/>
                <w:szCs w:val="20"/>
              </w:rPr>
            </w:pPr>
            <w:r w:rsidRPr="00F630E6">
              <w:rPr>
                <w:b/>
                <w:sz w:val="20"/>
                <w:szCs w:val="20"/>
              </w:rPr>
              <w:t>Level of Risk</w:t>
            </w:r>
          </w:p>
        </w:tc>
      </w:tr>
      <w:tr w:rsidR="00A76DF1" w:rsidRPr="0024066E" w14:paraId="5CC6054E" w14:textId="77777777" w:rsidTr="00300B66">
        <w:trPr>
          <w:cantSplit/>
          <w:trHeight w:val="1134"/>
          <w:tblHeader/>
        </w:trPr>
        <w:tc>
          <w:tcPr>
            <w:tcW w:w="426" w:type="dxa"/>
            <w:textDirection w:val="btLr"/>
          </w:tcPr>
          <w:p w14:paraId="454B407B" w14:textId="0FECAA4E" w:rsidR="00A76DF1" w:rsidRPr="00F630E6" w:rsidRDefault="00A76DF1" w:rsidP="00623372">
            <w:pPr>
              <w:pStyle w:val="ImageCaptions"/>
            </w:pPr>
            <w:r w:rsidRPr="00F630E6">
              <w:lastRenderedPageBreak/>
              <w:t>R-20</w:t>
            </w:r>
          </w:p>
        </w:tc>
        <w:tc>
          <w:tcPr>
            <w:tcW w:w="1417" w:type="dxa"/>
            <w:vAlign w:val="center"/>
          </w:tcPr>
          <w:p w14:paraId="72F59149" w14:textId="6A9F549C" w:rsidR="00A76DF1" w:rsidRPr="00F630E6" w:rsidRDefault="00A76DF1" w:rsidP="00CC199F">
            <w:pPr>
              <w:pStyle w:val="ImageCaptions"/>
              <w:spacing w:before="120"/>
              <w:ind w:left="0" w:right="0"/>
              <w:jc w:val="left"/>
            </w:pPr>
            <w:r w:rsidRPr="00F630E6">
              <w:t xml:space="preserve">Sea Level Rise and Storm Tide </w:t>
            </w:r>
          </w:p>
        </w:tc>
        <w:tc>
          <w:tcPr>
            <w:tcW w:w="709" w:type="dxa"/>
            <w:textDirection w:val="btLr"/>
          </w:tcPr>
          <w:p w14:paraId="51D39F38" w14:textId="39ACF956" w:rsidR="00A76DF1" w:rsidRPr="00F630E6" w:rsidRDefault="00A76DF1" w:rsidP="00623372">
            <w:pPr>
              <w:pStyle w:val="ImageCaptions"/>
            </w:pPr>
            <w:r w:rsidRPr="00F630E6">
              <w:t>Financial</w:t>
            </w:r>
          </w:p>
        </w:tc>
        <w:tc>
          <w:tcPr>
            <w:tcW w:w="5812" w:type="dxa"/>
            <w:vAlign w:val="center"/>
          </w:tcPr>
          <w:p w14:paraId="3E90115E" w14:textId="644C7856" w:rsidR="00A76DF1" w:rsidRPr="00F630E6" w:rsidRDefault="00623372" w:rsidP="00F630E6">
            <w:pPr>
              <w:pStyle w:val="ImageCaptions"/>
              <w:jc w:val="left"/>
            </w:pPr>
            <w:r w:rsidRPr="00F630E6">
              <w:t>Increased requirement for the council program to inspect, maintain and remove tree limbs located on council owned land that maybe vulnerable to falling due to extreme wind events</w:t>
            </w:r>
          </w:p>
        </w:tc>
        <w:tc>
          <w:tcPr>
            <w:tcW w:w="472" w:type="dxa"/>
            <w:textDirection w:val="btLr"/>
          </w:tcPr>
          <w:p w14:paraId="37F71DD0" w14:textId="0B3F12CF" w:rsidR="00A76DF1" w:rsidRPr="00F630E6" w:rsidRDefault="00623372" w:rsidP="00623372">
            <w:pPr>
              <w:pStyle w:val="ImageCaptions"/>
            </w:pPr>
            <w:r w:rsidRPr="00F630E6">
              <w:t xml:space="preserve">Possible </w:t>
            </w:r>
          </w:p>
        </w:tc>
        <w:tc>
          <w:tcPr>
            <w:tcW w:w="472" w:type="dxa"/>
            <w:textDirection w:val="btLr"/>
          </w:tcPr>
          <w:p w14:paraId="1E3F8629" w14:textId="0DC13FFB" w:rsidR="00A76DF1" w:rsidRPr="00F630E6" w:rsidRDefault="00623372" w:rsidP="00623372">
            <w:pPr>
              <w:pStyle w:val="ImageCaptions"/>
            </w:pPr>
            <w:r w:rsidRPr="00F630E6">
              <w:t xml:space="preserve">Moderate </w:t>
            </w:r>
          </w:p>
        </w:tc>
        <w:tc>
          <w:tcPr>
            <w:tcW w:w="473" w:type="dxa"/>
            <w:shd w:val="clear" w:color="auto" w:fill="FFFF00"/>
            <w:textDirection w:val="btLr"/>
          </w:tcPr>
          <w:p w14:paraId="060AA552" w14:textId="49C03D2D" w:rsidR="00A76DF1" w:rsidRPr="00F630E6" w:rsidRDefault="00623372" w:rsidP="00623372">
            <w:pPr>
              <w:pStyle w:val="ImageCaptions"/>
            </w:pPr>
            <w:r w:rsidRPr="00F630E6">
              <w:t xml:space="preserve">Moderate </w:t>
            </w:r>
          </w:p>
        </w:tc>
      </w:tr>
      <w:tr w:rsidR="00A76DF1" w:rsidRPr="0024066E" w14:paraId="51B7DB6C" w14:textId="77777777" w:rsidTr="00300B66">
        <w:trPr>
          <w:cantSplit/>
          <w:trHeight w:val="1134"/>
          <w:tblHeader/>
        </w:trPr>
        <w:tc>
          <w:tcPr>
            <w:tcW w:w="426" w:type="dxa"/>
            <w:textDirection w:val="btLr"/>
          </w:tcPr>
          <w:p w14:paraId="25567ADA" w14:textId="054E243E" w:rsidR="00A76DF1" w:rsidRPr="00F630E6" w:rsidRDefault="00A76DF1" w:rsidP="00623372">
            <w:pPr>
              <w:pStyle w:val="ImageCaptions"/>
            </w:pPr>
            <w:r w:rsidRPr="00F630E6">
              <w:t>R-21</w:t>
            </w:r>
          </w:p>
        </w:tc>
        <w:tc>
          <w:tcPr>
            <w:tcW w:w="1417" w:type="dxa"/>
            <w:vAlign w:val="center"/>
          </w:tcPr>
          <w:p w14:paraId="01B3D145" w14:textId="1C6E3416" w:rsidR="00A76DF1" w:rsidRPr="00F630E6" w:rsidRDefault="00A76DF1" w:rsidP="00CC199F">
            <w:pPr>
              <w:pStyle w:val="ImageCaptions"/>
              <w:spacing w:before="120"/>
              <w:ind w:left="0" w:right="0"/>
              <w:jc w:val="left"/>
            </w:pPr>
            <w:r w:rsidRPr="00F630E6">
              <w:t xml:space="preserve">Bushfire </w:t>
            </w:r>
          </w:p>
        </w:tc>
        <w:tc>
          <w:tcPr>
            <w:tcW w:w="709" w:type="dxa"/>
            <w:textDirection w:val="btLr"/>
          </w:tcPr>
          <w:p w14:paraId="6A6FEFE6" w14:textId="3BE632E8" w:rsidR="00A76DF1" w:rsidRPr="00F630E6" w:rsidRDefault="00A76DF1" w:rsidP="00623372">
            <w:pPr>
              <w:pStyle w:val="ImageCaptions"/>
            </w:pPr>
            <w:r w:rsidRPr="00F630E6">
              <w:t>Financial</w:t>
            </w:r>
          </w:p>
        </w:tc>
        <w:tc>
          <w:tcPr>
            <w:tcW w:w="5812" w:type="dxa"/>
            <w:vAlign w:val="center"/>
          </w:tcPr>
          <w:p w14:paraId="63532E5C" w14:textId="702D8E53" w:rsidR="00A76DF1" w:rsidRPr="00F630E6" w:rsidRDefault="00623372" w:rsidP="00F630E6">
            <w:pPr>
              <w:pStyle w:val="ImageCaptions"/>
              <w:jc w:val="left"/>
            </w:pPr>
            <w:r w:rsidRPr="00F630E6">
              <w:t>Increased likelihood and severity of bushfire impacting on Council assets  (buildings/road verge/parks and reserves), leading to increased replacement costs and upgrade for greater levels of fire resistance</w:t>
            </w:r>
          </w:p>
        </w:tc>
        <w:tc>
          <w:tcPr>
            <w:tcW w:w="472" w:type="dxa"/>
            <w:textDirection w:val="btLr"/>
          </w:tcPr>
          <w:p w14:paraId="09266E2B" w14:textId="60F595F7" w:rsidR="00A76DF1" w:rsidRPr="00F630E6" w:rsidRDefault="00623372" w:rsidP="00623372">
            <w:pPr>
              <w:pStyle w:val="ImageCaptions"/>
            </w:pPr>
            <w:r w:rsidRPr="00F630E6">
              <w:t>Likely</w:t>
            </w:r>
          </w:p>
        </w:tc>
        <w:tc>
          <w:tcPr>
            <w:tcW w:w="472" w:type="dxa"/>
            <w:textDirection w:val="btLr"/>
          </w:tcPr>
          <w:p w14:paraId="225D2CEF" w14:textId="48871BCB" w:rsidR="00A76DF1" w:rsidRPr="00F630E6" w:rsidRDefault="00623372" w:rsidP="00623372">
            <w:pPr>
              <w:pStyle w:val="ImageCaptions"/>
            </w:pPr>
            <w:r w:rsidRPr="00F630E6">
              <w:t>Major</w:t>
            </w:r>
          </w:p>
        </w:tc>
        <w:tc>
          <w:tcPr>
            <w:tcW w:w="473" w:type="dxa"/>
            <w:shd w:val="clear" w:color="auto" w:fill="FF0000"/>
            <w:textDirection w:val="btLr"/>
          </w:tcPr>
          <w:p w14:paraId="6B9180F9" w14:textId="684A7388" w:rsidR="00A76DF1" w:rsidRPr="00F630E6" w:rsidRDefault="00623372" w:rsidP="00623372">
            <w:pPr>
              <w:pStyle w:val="ImageCaptions"/>
            </w:pPr>
            <w:r w:rsidRPr="00F630E6">
              <w:t xml:space="preserve">Extreme </w:t>
            </w:r>
          </w:p>
        </w:tc>
      </w:tr>
      <w:tr w:rsidR="00A76DF1" w:rsidRPr="0024066E" w14:paraId="0174793E" w14:textId="77777777" w:rsidTr="00300B66">
        <w:trPr>
          <w:cantSplit/>
          <w:trHeight w:val="1134"/>
          <w:tblHeader/>
        </w:trPr>
        <w:tc>
          <w:tcPr>
            <w:tcW w:w="426" w:type="dxa"/>
            <w:textDirection w:val="btLr"/>
          </w:tcPr>
          <w:p w14:paraId="797997B3" w14:textId="21D110F4" w:rsidR="00A76DF1" w:rsidRPr="00F630E6" w:rsidRDefault="00A76DF1" w:rsidP="00623372">
            <w:pPr>
              <w:pStyle w:val="ImageCaptions"/>
            </w:pPr>
            <w:r w:rsidRPr="00F630E6">
              <w:t>R-22</w:t>
            </w:r>
          </w:p>
        </w:tc>
        <w:tc>
          <w:tcPr>
            <w:tcW w:w="1417" w:type="dxa"/>
            <w:vAlign w:val="center"/>
          </w:tcPr>
          <w:p w14:paraId="48BD9A13" w14:textId="4AD10230" w:rsidR="00A76DF1" w:rsidRPr="00F630E6" w:rsidRDefault="00A76DF1" w:rsidP="00CC199F">
            <w:pPr>
              <w:pStyle w:val="ImageCaptions"/>
              <w:spacing w:before="120"/>
              <w:ind w:left="0" w:right="0"/>
              <w:jc w:val="left"/>
            </w:pPr>
            <w:r w:rsidRPr="00F630E6">
              <w:t xml:space="preserve">Bushfire </w:t>
            </w:r>
          </w:p>
        </w:tc>
        <w:tc>
          <w:tcPr>
            <w:tcW w:w="709" w:type="dxa"/>
            <w:textDirection w:val="btLr"/>
          </w:tcPr>
          <w:p w14:paraId="2CCCA20C" w14:textId="093BBFE2" w:rsidR="00A76DF1" w:rsidRPr="00F630E6" w:rsidRDefault="00A76DF1" w:rsidP="00623372">
            <w:pPr>
              <w:pStyle w:val="ImageCaptions"/>
            </w:pPr>
            <w:r w:rsidRPr="00F630E6">
              <w:t xml:space="preserve">Service Delivery </w:t>
            </w:r>
          </w:p>
        </w:tc>
        <w:tc>
          <w:tcPr>
            <w:tcW w:w="5812" w:type="dxa"/>
            <w:vAlign w:val="center"/>
          </w:tcPr>
          <w:p w14:paraId="4171635A" w14:textId="764D2BC6" w:rsidR="00A76DF1" w:rsidRPr="00F630E6" w:rsidRDefault="00623372" w:rsidP="00F630E6">
            <w:pPr>
              <w:pStyle w:val="ImageCaptions"/>
              <w:jc w:val="left"/>
            </w:pPr>
            <w:r w:rsidRPr="00F630E6">
              <w:t>Increased likelihood and severity of bushfire across the Council's municipal area severely impacting on economic activity reducing the Councils rates base and reducing its capacity to deliver programs and services and maintain</w:t>
            </w:r>
          </w:p>
        </w:tc>
        <w:tc>
          <w:tcPr>
            <w:tcW w:w="472" w:type="dxa"/>
            <w:textDirection w:val="btLr"/>
          </w:tcPr>
          <w:p w14:paraId="35FD47FE" w14:textId="71DA5B83" w:rsidR="00A76DF1" w:rsidRPr="00F630E6" w:rsidRDefault="00623372" w:rsidP="00623372">
            <w:pPr>
              <w:pStyle w:val="ImageCaptions"/>
            </w:pPr>
            <w:r w:rsidRPr="00F630E6">
              <w:t>Likely</w:t>
            </w:r>
          </w:p>
        </w:tc>
        <w:tc>
          <w:tcPr>
            <w:tcW w:w="472" w:type="dxa"/>
            <w:textDirection w:val="btLr"/>
          </w:tcPr>
          <w:p w14:paraId="50BF9C03" w14:textId="4859E00A" w:rsidR="00A76DF1" w:rsidRPr="00F630E6" w:rsidRDefault="00623372" w:rsidP="00623372">
            <w:pPr>
              <w:pStyle w:val="ImageCaptions"/>
            </w:pPr>
            <w:r w:rsidRPr="00F630E6">
              <w:t xml:space="preserve">Moderate </w:t>
            </w:r>
          </w:p>
        </w:tc>
        <w:tc>
          <w:tcPr>
            <w:tcW w:w="473" w:type="dxa"/>
            <w:shd w:val="clear" w:color="auto" w:fill="FF6600"/>
            <w:textDirection w:val="btLr"/>
          </w:tcPr>
          <w:p w14:paraId="61D0F688" w14:textId="3AF4AEC2" w:rsidR="00A76DF1" w:rsidRPr="00F630E6" w:rsidRDefault="00623372" w:rsidP="00623372">
            <w:pPr>
              <w:pStyle w:val="ImageCaptions"/>
            </w:pPr>
            <w:r w:rsidRPr="00F630E6">
              <w:rPr>
                <w:shd w:val="clear" w:color="auto" w:fill="FF6600"/>
              </w:rPr>
              <w:t>H</w:t>
            </w:r>
            <w:r w:rsidRPr="00F630E6">
              <w:t>igh</w:t>
            </w:r>
          </w:p>
        </w:tc>
      </w:tr>
      <w:tr w:rsidR="00A76DF1" w:rsidRPr="0024066E" w14:paraId="728B0BCE" w14:textId="77777777" w:rsidTr="00300B66">
        <w:trPr>
          <w:cantSplit/>
          <w:trHeight w:val="1404"/>
          <w:tblHeader/>
        </w:trPr>
        <w:tc>
          <w:tcPr>
            <w:tcW w:w="426" w:type="dxa"/>
            <w:textDirection w:val="btLr"/>
          </w:tcPr>
          <w:p w14:paraId="68F3C589" w14:textId="6C841D7B" w:rsidR="00A76DF1" w:rsidRPr="00F630E6" w:rsidRDefault="00A76DF1" w:rsidP="00623372">
            <w:pPr>
              <w:pStyle w:val="ImageCaptions"/>
            </w:pPr>
            <w:r w:rsidRPr="00F630E6">
              <w:t>R-23</w:t>
            </w:r>
          </w:p>
        </w:tc>
        <w:tc>
          <w:tcPr>
            <w:tcW w:w="1417" w:type="dxa"/>
            <w:vAlign w:val="center"/>
          </w:tcPr>
          <w:p w14:paraId="6AEE0869" w14:textId="4F4DCF3E" w:rsidR="00A76DF1" w:rsidRPr="00F630E6" w:rsidRDefault="00A76DF1" w:rsidP="00CC199F">
            <w:pPr>
              <w:pStyle w:val="ImageCaptions"/>
              <w:spacing w:before="120"/>
              <w:ind w:left="0" w:right="0"/>
              <w:jc w:val="left"/>
            </w:pPr>
            <w:r w:rsidRPr="00F630E6">
              <w:t xml:space="preserve">Bushfire </w:t>
            </w:r>
          </w:p>
        </w:tc>
        <w:tc>
          <w:tcPr>
            <w:tcW w:w="709" w:type="dxa"/>
            <w:textDirection w:val="btLr"/>
          </w:tcPr>
          <w:p w14:paraId="48C596B6" w14:textId="6E733248" w:rsidR="00A76DF1" w:rsidRPr="00F630E6" w:rsidRDefault="00623372" w:rsidP="00623372">
            <w:pPr>
              <w:pStyle w:val="ImageCaptions"/>
            </w:pPr>
            <w:r w:rsidRPr="00F630E6">
              <w:t>Environmental</w:t>
            </w:r>
          </w:p>
        </w:tc>
        <w:tc>
          <w:tcPr>
            <w:tcW w:w="5812" w:type="dxa"/>
            <w:vAlign w:val="center"/>
          </w:tcPr>
          <w:p w14:paraId="5F33939D" w14:textId="49DDDB81" w:rsidR="00A76DF1" w:rsidRPr="00F630E6" w:rsidRDefault="00623372" w:rsidP="00F630E6">
            <w:pPr>
              <w:pStyle w:val="ImageCaptions"/>
              <w:jc w:val="left"/>
            </w:pPr>
            <w:r w:rsidRPr="00F630E6">
              <w:t>Loss of local biodiversity due to the impacts of bushfire</w:t>
            </w:r>
          </w:p>
        </w:tc>
        <w:tc>
          <w:tcPr>
            <w:tcW w:w="472" w:type="dxa"/>
            <w:textDirection w:val="btLr"/>
          </w:tcPr>
          <w:p w14:paraId="58B2E386" w14:textId="3B36E623" w:rsidR="00A76DF1" w:rsidRPr="00F630E6" w:rsidRDefault="00623372" w:rsidP="00623372">
            <w:pPr>
              <w:pStyle w:val="ImageCaptions"/>
            </w:pPr>
            <w:r w:rsidRPr="00F630E6">
              <w:t>Likely</w:t>
            </w:r>
          </w:p>
        </w:tc>
        <w:tc>
          <w:tcPr>
            <w:tcW w:w="472" w:type="dxa"/>
            <w:textDirection w:val="btLr"/>
          </w:tcPr>
          <w:p w14:paraId="61CF5E53" w14:textId="44279E50" w:rsidR="00A76DF1" w:rsidRPr="00F630E6" w:rsidRDefault="00623372" w:rsidP="00623372">
            <w:pPr>
              <w:pStyle w:val="ImageCaptions"/>
            </w:pPr>
            <w:r w:rsidRPr="00F630E6">
              <w:t xml:space="preserve">Moderate </w:t>
            </w:r>
          </w:p>
        </w:tc>
        <w:tc>
          <w:tcPr>
            <w:tcW w:w="473" w:type="dxa"/>
            <w:shd w:val="clear" w:color="auto" w:fill="FF6600"/>
            <w:textDirection w:val="btLr"/>
          </w:tcPr>
          <w:p w14:paraId="6B627D67" w14:textId="64B32273" w:rsidR="00A76DF1" w:rsidRPr="00F630E6" w:rsidRDefault="00623372" w:rsidP="00623372">
            <w:pPr>
              <w:pStyle w:val="ImageCaptions"/>
            </w:pPr>
            <w:r w:rsidRPr="00F630E6">
              <w:t>High</w:t>
            </w:r>
          </w:p>
        </w:tc>
      </w:tr>
      <w:tr w:rsidR="00A76DF1" w:rsidRPr="0024066E" w14:paraId="662056F7" w14:textId="77777777" w:rsidTr="00300B66">
        <w:trPr>
          <w:cantSplit/>
          <w:trHeight w:val="1393"/>
          <w:tblHeader/>
        </w:trPr>
        <w:tc>
          <w:tcPr>
            <w:tcW w:w="426" w:type="dxa"/>
            <w:textDirection w:val="btLr"/>
          </w:tcPr>
          <w:p w14:paraId="3FAFCF38" w14:textId="236BE468" w:rsidR="00A76DF1" w:rsidRPr="00F630E6" w:rsidRDefault="00A76DF1" w:rsidP="00623372">
            <w:pPr>
              <w:pStyle w:val="ImageCaptions"/>
            </w:pPr>
            <w:r w:rsidRPr="00F630E6">
              <w:t>R-24</w:t>
            </w:r>
          </w:p>
        </w:tc>
        <w:tc>
          <w:tcPr>
            <w:tcW w:w="1417" w:type="dxa"/>
            <w:vAlign w:val="center"/>
          </w:tcPr>
          <w:p w14:paraId="56AD70F5" w14:textId="77145543" w:rsidR="00A76DF1" w:rsidRPr="00F630E6" w:rsidRDefault="00A76DF1" w:rsidP="00CC199F">
            <w:pPr>
              <w:pStyle w:val="ImageCaptions"/>
              <w:spacing w:before="120"/>
              <w:ind w:left="0" w:right="0"/>
              <w:jc w:val="left"/>
            </w:pPr>
            <w:r w:rsidRPr="00F630E6">
              <w:t xml:space="preserve">Bushfire </w:t>
            </w:r>
          </w:p>
        </w:tc>
        <w:tc>
          <w:tcPr>
            <w:tcW w:w="709" w:type="dxa"/>
            <w:textDirection w:val="btLr"/>
          </w:tcPr>
          <w:p w14:paraId="56D34A22" w14:textId="27694C57" w:rsidR="00A76DF1" w:rsidRPr="00F630E6" w:rsidRDefault="00623372" w:rsidP="00623372">
            <w:pPr>
              <w:pStyle w:val="ImageCaptions"/>
            </w:pPr>
            <w:r w:rsidRPr="00F630E6">
              <w:t>Environmental</w:t>
            </w:r>
          </w:p>
        </w:tc>
        <w:tc>
          <w:tcPr>
            <w:tcW w:w="5812" w:type="dxa"/>
            <w:vAlign w:val="center"/>
          </w:tcPr>
          <w:p w14:paraId="02CFE01C" w14:textId="7C93837C" w:rsidR="00A76DF1" w:rsidRPr="00F630E6" w:rsidRDefault="00623372" w:rsidP="00F630E6">
            <w:pPr>
              <w:pStyle w:val="ImageCaptions"/>
              <w:jc w:val="left"/>
            </w:pPr>
            <w:r w:rsidRPr="00F630E6">
              <w:t>Increased potential for the spread of weeds across council and private property following bushfire events leading to increased weed management costs and loss of biodiversity</w:t>
            </w:r>
          </w:p>
        </w:tc>
        <w:tc>
          <w:tcPr>
            <w:tcW w:w="472" w:type="dxa"/>
            <w:textDirection w:val="btLr"/>
          </w:tcPr>
          <w:p w14:paraId="7BD538E8" w14:textId="06F41696" w:rsidR="00A76DF1" w:rsidRPr="00F630E6" w:rsidRDefault="00623372" w:rsidP="00623372">
            <w:pPr>
              <w:pStyle w:val="ImageCaptions"/>
            </w:pPr>
            <w:r w:rsidRPr="00F630E6">
              <w:t xml:space="preserve">Likely </w:t>
            </w:r>
          </w:p>
        </w:tc>
        <w:tc>
          <w:tcPr>
            <w:tcW w:w="472" w:type="dxa"/>
            <w:textDirection w:val="btLr"/>
          </w:tcPr>
          <w:p w14:paraId="3DF518F7" w14:textId="5D132AB1" w:rsidR="00A76DF1" w:rsidRPr="00F630E6" w:rsidRDefault="00623372" w:rsidP="00623372">
            <w:pPr>
              <w:pStyle w:val="ImageCaptions"/>
            </w:pPr>
            <w:r w:rsidRPr="00F630E6">
              <w:t xml:space="preserve">Moderate </w:t>
            </w:r>
          </w:p>
        </w:tc>
        <w:tc>
          <w:tcPr>
            <w:tcW w:w="473" w:type="dxa"/>
            <w:shd w:val="clear" w:color="auto" w:fill="FF6600"/>
            <w:textDirection w:val="btLr"/>
          </w:tcPr>
          <w:p w14:paraId="7ECB8FDF" w14:textId="469DA865" w:rsidR="00A76DF1" w:rsidRPr="00F630E6" w:rsidRDefault="00623372" w:rsidP="00623372">
            <w:pPr>
              <w:pStyle w:val="ImageCaptions"/>
            </w:pPr>
            <w:r w:rsidRPr="00F630E6">
              <w:t>High</w:t>
            </w:r>
          </w:p>
        </w:tc>
      </w:tr>
      <w:tr w:rsidR="0007025C" w:rsidRPr="0024066E" w14:paraId="11283512" w14:textId="77777777" w:rsidTr="00300B66">
        <w:trPr>
          <w:cantSplit/>
          <w:trHeight w:val="1416"/>
          <w:tblHeader/>
        </w:trPr>
        <w:tc>
          <w:tcPr>
            <w:tcW w:w="426" w:type="dxa"/>
            <w:textDirection w:val="btLr"/>
          </w:tcPr>
          <w:p w14:paraId="69BED8B7" w14:textId="7D2632D5" w:rsidR="0007025C" w:rsidRPr="00F630E6" w:rsidRDefault="00A76DF1" w:rsidP="00623372">
            <w:pPr>
              <w:pStyle w:val="ImageCaptions"/>
            </w:pPr>
            <w:r w:rsidRPr="00F630E6">
              <w:t>R-25</w:t>
            </w:r>
          </w:p>
        </w:tc>
        <w:tc>
          <w:tcPr>
            <w:tcW w:w="1417" w:type="dxa"/>
            <w:vAlign w:val="center"/>
          </w:tcPr>
          <w:p w14:paraId="598CDB9D" w14:textId="244A36EF" w:rsidR="0007025C" w:rsidRPr="00F630E6" w:rsidRDefault="00A76DF1" w:rsidP="00CC199F">
            <w:pPr>
              <w:pStyle w:val="ImageCaptions"/>
              <w:spacing w:before="120"/>
              <w:ind w:left="0" w:right="0"/>
              <w:jc w:val="left"/>
            </w:pPr>
            <w:r w:rsidRPr="00F630E6">
              <w:t xml:space="preserve">Bushfire </w:t>
            </w:r>
          </w:p>
        </w:tc>
        <w:tc>
          <w:tcPr>
            <w:tcW w:w="709" w:type="dxa"/>
            <w:textDirection w:val="btLr"/>
          </w:tcPr>
          <w:p w14:paraId="0BD20EE6" w14:textId="0DA26513" w:rsidR="0007025C" w:rsidRPr="00F630E6" w:rsidRDefault="00623372" w:rsidP="00623372">
            <w:pPr>
              <w:pStyle w:val="ImageCaptions"/>
            </w:pPr>
            <w:r w:rsidRPr="00F630E6">
              <w:t xml:space="preserve">Community and Lifestyle </w:t>
            </w:r>
          </w:p>
        </w:tc>
        <w:tc>
          <w:tcPr>
            <w:tcW w:w="5812" w:type="dxa"/>
            <w:vAlign w:val="center"/>
          </w:tcPr>
          <w:p w14:paraId="14924082" w14:textId="0849D3AA" w:rsidR="0007025C" w:rsidRPr="00F630E6" w:rsidRDefault="00623372" w:rsidP="00F630E6">
            <w:pPr>
              <w:pStyle w:val="ImageCaptions"/>
              <w:jc w:val="left"/>
            </w:pPr>
            <w:r w:rsidRPr="00F630E6">
              <w:t>Loss of cultural heritage due bushfire leading to reduced sense of amenity and loss of community values</w:t>
            </w:r>
          </w:p>
        </w:tc>
        <w:tc>
          <w:tcPr>
            <w:tcW w:w="472" w:type="dxa"/>
            <w:textDirection w:val="btLr"/>
          </w:tcPr>
          <w:p w14:paraId="49C1827C" w14:textId="5AD11A09" w:rsidR="0007025C" w:rsidRPr="00F630E6" w:rsidRDefault="00623372" w:rsidP="00623372">
            <w:pPr>
              <w:pStyle w:val="ImageCaptions"/>
            </w:pPr>
            <w:r w:rsidRPr="00F630E6">
              <w:t xml:space="preserve">Possible </w:t>
            </w:r>
          </w:p>
        </w:tc>
        <w:tc>
          <w:tcPr>
            <w:tcW w:w="472" w:type="dxa"/>
            <w:textDirection w:val="btLr"/>
          </w:tcPr>
          <w:p w14:paraId="1FB79EEC" w14:textId="22E0BA04" w:rsidR="0007025C" w:rsidRPr="00F630E6" w:rsidRDefault="00623372" w:rsidP="00623372">
            <w:pPr>
              <w:pStyle w:val="ImageCaptions"/>
            </w:pPr>
            <w:r w:rsidRPr="00F630E6">
              <w:t xml:space="preserve">Moderate </w:t>
            </w:r>
          </w:p>
        </w:tc>
        <w:tc>
          <w:tcPr>
            <w:tcW w:w="473" w:type="dxa"/>
            <w:shd w:val="clear" w:color="auto" w:fill="FFFF00"/>
            <w:textDirection w:val="btLr"/>
          </w:tcPr>
          <w:p w14:paraId="62588F56" w14:textId="03CDBDB9" w:rsidR="0007025C" w:rsidRPr="00F630E6" w:rsidRDefault="00623372" w:rsidP="00623372">
            <w:pPr>
              <w:pStyle w:val="ImageCaptions"/>
            </w:pPr>
            <w:r w:rsidRPr="00F630E6">
              <w:t xml:space="preserve">Moderate </w:t>
            </w:r>
          </w:p>
        </w:tc>
      </w:tr>
      <w:tr w:rsidR="00F630E6" w:rsidRPr="0024066E" w14:paraId="7A4F95D2" w14:textId="77777777" w:rsidTr="00300B66">
        <w:trPr>
          <w:cantSplit/>
          <w:trHeight w:val="1134"/>
          <w:tblHeader/>
        </w:trPr>
        <w:tc>
          <w:tcPr>
            <w:tcW w:w="426" w:type="dxa"/>
            <w:textDirection w:val="btLr"/>
          </w:tcPr>
          <w:p w14:paraId="45E39B1C" w14:textId="2574E473" w:rsidR="00F630E6" w:rsidRPr="00F630E6" w:rsidRDefault="00F630E6" w:rsidP="00623372">
            <w:pPr>
              <w:pStyle w:val="ImageCaptions"/>
            </w:pPr>
            <w:r w:rsidRPr="00F630E6">
              <w:t>R-26</w:t>
            </w:r>
          </w:p>
        </w:tc>
        <w:tc>
          <w:tcPr>
            <w:tcW w:w="1417" w:type="dxa"/>
            <w:vAlign w:val="center"/>
          </w:tcPr>
          <w:p w14:paraId="47C2583D" w14:textId="4BCCE4C4" w:rsidR="00F630E6" w:rsidRPr="00F630E6" w:rsidRDefault="00F630E6" w:rsidP="00CC199F">
            <w:pPr>
              <w:pStyle w:val="ImageCaptions"/>
              <w:spacing w:before="120"/>
              <w:ind w:left="0" w:right="0"/>
              <w:jc w:val="left"/>
            </w:pPr>
            <w:r w:rsidRPr="00F630E6">
              <w:t xml:space="preserve">Sea Level Rise and Storm Tide </w:t>
            </w:r>
          </w:p>
        </w:tc>
        <w:tc>
          <w:tcPr>
            <w:tcW w:w="709" w:type="dxa"/>
            <w:textDirection w:val="btLr"/>
          </w:tcPr>
          <w:p w14:paraId="05BFF88D" w14:textId="5D5D16E1" w:rsidR="00F630E6" w:rsidRPr="00F630E6" w:rsidRDefault="00F630E6" w:rsidP="00623372">
            <w:pPr>
              <w:pStyle w:val="ImageCaptions"/>
            </w:pPr>
            <w:r w:rsidRPr="00F630E6">
              <w:t xml:space="preserve">Financial </w:t>
            </w:r>
          </w:p>
        </w:tc>
        <w:tc>
          <w:tcPr>
            <w:tcW w:w="5812" w:type="dxa"/>
            <w:vAlign w:val="center"/>
          </w:tcPr>
          <w:p w14:paraId="30AEEB47" w14:textId="6E933BAB" w:rsidR="00F630E6" w:rsidRPr="00F630E6" w:rsidRDefault="00F630E6" w:rsidP="00F630E6">
            <w:pPr>
              <w:pStyle w:val="ImageCaptions"/>
              <w:jc w:val="left"/>
            </w:pPr>
            <w:r w:rsidRPr="0034777B">
              <w:t>Sea level rise and storm tide events severing Montague Rd resulting in the isolation of the community and the requirement for Council to maintain, reroute or upgrade the road to maintain access</w:t>
            </w:r>
          </w:p>
        </w:tc>
        <w:tc>
          <w:tcPr>
            <w:tcW w:w="472" w:type="dxa"/>
            <w:textDirection w:val="btLr"/>
          </w:tcPr>
          <w:p w14:paraId="4184C328" w14:textId="0A354468" w:rsidR="00F630E6" w:rsidRPr="00F630E6" w:rsidRDefault="00F630E6" w:rsidP="00623372">
            <w:pPr>
              <w:pStyle w:val="ImageCaptions"/>
            </w:pPr>
            <w:r w:rsidRPr="00F630E6">
              <w:t xml:space="preserve">Possible </w:t>
            </w:r>
          </w:p>
        </w:tc>
        <w:tc>
          <w:tcPr>
            <w:tcW w:w="472" w:type="dxa"/>
            <w:textDirection w:val="btLr"/>
          </w:tcPr>
          <w:p w14:paraId="1D3FB07F" w14:textId="388E0307" w:rsidR="00F630E6" w:rsidRPr="00F630E6" w:rsidRDefault="00F630E6" w:rsidP="00623372">
            <w:pPr>
              <w:pStyle w:val="ImageCaptions"/>
            </w:pPr>
            <w:r w:rsidRPr="00F630E6">
              <w:t xml:space="preserve">Moderate </w:t>
            </w:r>
          </w:p>
        </w:tc>
        <w:tc>
          <w:tcPr>
            <w:tcW w:w="473" w:type="dxa"/>
            <w:shd w:val="clear" w:color="auto" w:fill="FFFF00"/>
            <w:textDirection w:val="btLr"/>
          </w:tcPr>
          <w:p w14:paraId="2F62BF3F" w14:textId="3B16F4B1" w:rsidR="00F630E6" w:rsidRPr="00F630E6" w:rsidRDefault="00F630E6" w:rsidP="00623372">
            <w:pPr>
              <w:pStyle w:val="ImageCaptions"/>
            </w:pPr>
            <w:r w:rsidRPr="00F630E6">
              <w:t xml:space="preserve">Moderate </w:t>
            </w:r>
          </w:p>
        </w:tc>
      </w:tr>
      <w:tr w:rsidR="00A76DF1" w:rsidRPr="0024066E" w14:paraId="19CA5B39" w14:textId="77777777" w:rsidTr="00300B66">
        <w:trPr>
          <w:cantSplit/>
          <w:trHeight w:val="1134"/>
          <w:tblHeader/>
        </w:trPr>
        <w:tc>
          <w:tcPr>
            <w:tcW w:w="426" w:type="dxa"/>
            <w:textDirection w:val="btLr"/>
          </w:tcPr>
          <w:p w14:paraId="1FB85D33" w14:textId="106CDEC1" w:rsidR="00A76DF1" w:rsidRPr="00F630E6" w:rsidRDefault="00A76DF1" w:rsidP="00623372">
            <w:pPr>
              <w:pStyle w:val="ImageCaptions"/>
            </w:pPr>
            <w:r w:rsidRPr="00F630E6">
              <w:t>R-27</w:t>
            </w:r>
          </w:p>
        </w:tc>
        <w:tc>
          <w:tcPr>
            <w:tcW w:w="1417" w:type="dxa"/>
            <w:vAlign w:val="center"/>
          </w:tcPr>
          <w:p w14:paraId="7EDC3980" w14:textId="0E711BF5" w:rsidR="00A76DF1" w:rsidRPr="00F630E6" w:rsidRDefault="00A76DF1" w:rsidP="00CC199F">
            <w:pPr>
              <w:pStyle w:val="ImageCaptions"/>
              <w:spacing w:before="120"/>
              <w:ind w:left="0" w:right="0"/>
              <w:jc w:val="left"/>
            </w:pPr>
            <w:r w:rsidRPr="00F630E6">
              <w:t xml:space="preserve">Sea Level Rise and Storm Tide </w:t>
            </w:r>
          </w:p>
        </w:tc>
        <w:tc>
          <w:tcPr>
            <w:tcW w:w="709" w:type="dxa"/>
            <w:textDirection w:val="btLr"/>
          </w:tcPr>
          <w:p w14:paraId="6196EABE" w14:textId="630B0AD3" w:rsidR="00A76DF1" w:rsidRPr="00F630E6" w:rsidRDefault="00623372" w:rsidP="00623372">
            <w:pPr>
              <w:pStyle w:val="ImageCaptions"/>
            </w:pPr>
            <w:r w:rsidRPr="00F630E6">
              <w:t>Financial</w:t>
            </w:r>
          </w:p>
        </w:tc>
        <w:tc>
          <w:tcPr>
            <w:tcW w:w="5812" w:type="dxa"/>
            <w:vAlign w:val="center"/>
          </w:tcPr>
          <w:p w14:paraId="75B875FA" w14:textId="4A542C03" w:rsidR="00A76DF1" w:rsidRPr="00F630E6" w:rsidRDefault="00623372" w:rsidP="00F630E6">
            <w:pPr>
              <w:pStyle w:val="ImageCaptions"/>
              <w:jc w:val="left"/>
            </w:pPr>
            <w:r w:rsidRPr="00F630E6">
              <w:t>Coastal inundation of the landfill during storm events resulting increased clean up maintenance costs the council along with environmental pollution and public safety concerns</w:t>
            </w:r>
          </w:p>
        </w:tc>
        <w:tc>
          <w:tcPr>
            <w:tcW w:w="472" w:type="dxa"/>
            <w:textDirection w:val="btLr"/>
          </w:tcPr>
          <w:p w14:paraId="4092FACC" w14:textId="09CAB6A2" w:rsidR="00A76DF1" w:rsidRPr="00F630E6" w:rsidRDefault="00623372" w:rsidP="00623372">
            <w:pPr>
              <w:pStyle w:val="ImageCaptions"/>
            </w:pPr>
            <w:r w:rsidRPr="00F630E6">
              <w:t>Possible</w:t>
            </w:r>
          </w:p>
        </w:tc>
        <w:tc>
          <w:tcPr>
            <w:tcW w:w="472" w:type="dxa"/>
            <w:textDirection w:val="btLr"/>
          </w:tcPr>
          <w:p w14:paraId="61AC2B11" w14:textId="7E367245" w:rsidR="00A76DF1" w:rsidRPr="00F630E6" w:rsidRDefault="00623372" w:rsidP="00623372">
            <w:pPr>
              <w:pStyle w:val="ImageCaptions"/>
            </w:pPr>
            <w:r w:rsidRPr="00F630E6">
              <w:t xml:space="preserve">Moderate </w:t>
            </w:r>
          </w:p>
        </w:tc>
        <w:tc>
          <w:tcPr>
            <w:tcW w:w="473" w:type="dxa"/>
            <w:shd w:val="clear" w:color="auto" w:fill="FFFF00"/>
            <w:textDirection w:val="btLr"/>
          </w:tcPr>
          <w:p w14:paraId="24FD058B" w14:textId="3D8DA66D" w:rsidR="00A76DF1" w:rsidRPr="00F630E6" w:rsidRDefault="00623372" w:rsidP="00623372">
            <w:pPr>
              <w:pStyle w:val="ImageCaptions"/>
            </w:pPr>
            <w:r w:rsidRPr="00F630E6">
              <w:t xml:space="preserve">Moderate </w:t>
            </w:r>
          </w:p>
        </w:tc>
      </w:tr>
      <w:tr w:rsidR="00A76DF1" w:rsidRPr="0024066E" w14:paraId="3BF0F1B1" w14:textId="77777777" w:rsidTr="00300B66">
        <w:trPr>
          <w:cantSplit/>
          <w:trHeight w:val="1134"/>
          <w:tblHeader/>
        </w:trPr>
        <w:tc>
          <w:tcPr>
            <w:tcW w:w="426" w:type="dxa"/>
            <w:textDirection w:val="btLr"/>
          </w:tcPr>
          <w:p w14:paraId="44B5053D" w14:textId="3BAA56D3" w:rsidR="00A76DF1" w:rsidRPr="00F630E6" w:rsidRDefault="00A76DF1" w:rsidP="00623372">
            <w:pPr>
              <w:pStyle w:val="ImageCaptions"/>
            </w:pPr>
            <w:r w:rsidRPr="00F630E6">
              <w:t>R-28</w:t>
            </w:r>
          </w:p>
        </w:tc>
        <w:tc>
          <w:tcPr>
            <w:tcW w:w="1417" w:type="dxa"/>
            <w:vAlign w:val="center"/>
          </w:tcPr>
          <w:p w14:paraId="6F96D0CB" w14:textId="10D1A5C9" w:rsidR="00A76DF1" w:rsidRPr="00F630E6" w:rsidRDefault="00A76DF1" w:rsidP="00CC199F">
            <w:pPr>
              <w:pStyle w:val="ImageCaptions"/>
              <w:spacing w:before="120"/>
              <w:ind w:left="0" w:right="0"/>
              <w:jc w:val="left"/>
            </w:pPr>
            <w:r w:rsidRPr="00F630E6">
              <w:t xml:space="preserve">Sea Level Rise and Storm Tide </w:t>
            </w:r>
          </w:p>
        </w:tc>
        <w:tc>
          <w:tcPr>
            <w:tcW w:w="709" w:type="dxa"/>
            <w:textDirection w:val="btLr"/>
          </w:tcPr>
          <w:p w14:paraId="07D50192" w14:textId="39AB2249" w:rsidR="00A76DF1" w:rsidRPr="00F630E6" w:rsidRDefault="00623372" w:rsidP="00623372">
            <w:pPr>
              <w:pStyle w:val="ImageCaptions"/>
            </w:pPr>
            <w:r w:rsidRPr="00F630E6">
              <w:t>Financial</w:t>
            </w:r>
          </w:p>
        </w:tc>
        <w:tc>
          <w:tcPr>
            <w:tcW w:w="5812" w:type="dxa"/>
            <w:vAlign w:val="center"/>
          </w:tcPr>
          <w:p w14:paraId="11AA0167" w14:textId="3FB07BAF" w:rsidR="00A76DF1" w:rsidRPr="00F630E6" w:rsidRDefault="00623372" w:rsidP="00F630E6">
            <w:pPr>
              <w:pStyle w:val="ImageCaptions"/>
              <w:jc w:val="left"/>
            </w:pPr>
            <w:r w:rsidRPr="00F630E6">
              <w:t>Increased coastal inundation due to sea level rise resulting in beach erosion resulting in litigation of the Council by affected properties owners</w:t>
            </w:r>
          </w:p>
        </w:tc>
        <w:tc>
          <w:tcPr>
            <w:tcW w:w="472" w:type="dxa"/>
            <w:textDirection w:val="btLr"/>
          </w:tcPr>
          <w:p w14:paraId="42048B35" w14:textId="1A295DB0" w:rsidR="00A76DF1" w:rsidRPr="00F630E6" w:rsidRDefault="00623372" w:rsidP="00623372">
            <w:pPr>
              <w:pStyle w:val="ImageCaptions"/>
            </w:pPr>
            <w:r w:rsidRPr="00F630E6">
              <w:t xml:space="preserve">Likely </w:t>
            </w:r>
          </w:p>
        </w:tc>
        <w:tc>
          <w:tcPr>
            <w:tcW w:w="472" w:type="dxa"/>
            <w:textDirection w:val="btLr"/>
          </w:tcPr>
          <w:p w14:paraId="435D5256" w14:textId="3FFBE04F" w:rsidR="00A76DF1" w:rsidRPr="00F630E6" w:rsidRDefault="00623372" w:rsidP="00623372">
            <w:pPr>
              <w:pStyle w:val="ImageCaptions"/>
            </w:pPr>
            <w:r w:rsidRPr="00F630E6">
              <w:t xml:space="preserve">Moderate </w:t>
            </w:r>
          </w:p>
        </w:tc>
        <w:tc>
          <w:tcPr>
            <w:tcW w:w="473" w:type="dxa"/>
            <w:shd w:val="clear" w:color="auto" w:fill="FF6600"/>
            <w:textDirection w:val="btLr"/>
          </w:tcPr>
          <w:p w14:paraId="6E2C7E2A" w14:textId="3CD91975" w:rsidR="00A76DF1" w:rsidRPr="00F630E6" w:rsidRDefault="00623372" w:rsidP="00623372">
            <w:pPr>
              <w:pStyle w:val="ImageCaptions"/>
            </w:pPr>
            <w:r w:rsidRPr="00F630E6">
              <w:t>High</w:t>
            </w:r>
          </w:p>
        </w:tc>
      </w:tr>
    </w:tbl>
    <w:p w14:paraId="2D122A67" w14:textId="77777777" w:rsidR="000F5256" w:rsidRDefault="000F5256">
      <w:pPr>
        <w:spacing w:line="240" w:lineRule="auto"/>
        <w:rPr>
          <w:rFonts w:eastAsiaTheme="majorEastAsia" w:cstheme="majorBidi"/>
          <w:b/>
          <w:bCs/>
          <w:color w:val="EC7641"/>
          <w:sz w:val="44"/>
          <w:szCs w:val="32"/>
        </w:rPr>
      </w:pPr>
      <w:bookmarkStart w:id="38" w:name="_Toc195252139"/>
      <w:bookmarkStart w:id="39" w:name="_Toc195254520"/>
      <w:r>
        <w:br w:type="page"/>
      </w:r>
    </w:p>
    <w:p w14:paraId="45AF7765" w14:textId="3263787D" w:rsidR="00494518" w:rsidRDefault="00A01CFE" w:rsidP="003C7617">
      <w:pPr>
        <w:pStyle w:val="Heading1"/>
      </w:pPr>
      <w:bookmarkStart w:id="40" w:name="_Toc235150501"/>
      <w:r>
        <w:lastRenderedPageBreak/>
        <w:t>3</w:t>
      </w:r>
      <w:r w:rsidR="0016639D">
        <w:t xml:space="preserve">. </w:t>
      </w:r>
      <w:r w:rsidR="00E260BA">
        <w:tab/>
      </w:r>
      <w:r w:rsidR="00114E4B">
        <w:t>Strategic</w:t>
      </w:r>
      <w:r w:rsidR="004039DD">
        <w:t xml:space="preserve"> </w:t>
      </w:r>
      <w:r w:rsidR="0016639D">
        <w:t xml:space="preserve">Corporate </w:t>
      </w:r>
      <w:r w:rsidR="00325124">
        <w:t>Adaptation Actions</w:t>
      </w:r>
      <w:bookmarkEnd w:id="38"/>
      <w:bookmarkEnd w:id="39"/>
      <w:bookmarkEnd w:id="40"/>
    </w:p>
    <w:p w14:paraId="53BA0247" w14:textId="7EA1496F" w:rsidR="00114A92" w:rsidRPr="00114A92" w:rsidRDefault="00114A92" w:rsidP="00114A92">
      <w:pPr>
        <w:spacing w:after="240"/>
        <w:rPr>
          <w:i/>
          <w:color w:val="FF0000"/>
        </w:rPr>
      </w:pPr>
      <w:r w:rsidRPr="001F4D98">
        <w:rPr>
          <w:i/>
          <w:color w:val="FF0000"/>
        </w:rPr>
        <w:t>The following text is an example from a Tasmanian council’s corporate adaptation plan.</w:t>
      </w:r>
    </w:p>
    <w:p w14:paraId="4BA24016" w14:textId="0903AEF2" w:rsidR="009E5ACE" w:rsidRPr="008542AC" w:rsidRDefault="009E5ACE" w:rsidP="00DD7D1F">
      <w:pPr>
        <w:rPr>
          <w:szCs w:val="20"/>
        </w:rPr>
      </w:pPr>
      <w:bookmarkStart w:id="41" w:name="_Toc190591975"/>
      <w:bookmarkStart w:id="42" w:name="_Toc190859372"/>
      <w:bookmarkStart w:id="43" w:name="_Toc195252151"/>
      <w:bookmarkStart w:id="44" w:name="_Toc195254532"/>
      <w:bookmarkStart w:id="45" w:name="_Toc195181657"/>
      <w:bookmarkStart w:id="46" w:name="_Toc195252140"/>
      <w:bookmarkStart w:id="47" w:name="_Toc195254521"/>
      <w:r w:rsidRPr="0081493E">
        <w:rPr>
          <w:szCs w:val="20"/>
        </w:rPr>
        <w:t xml:space="preserve">Strategic </w:t>
      </w:r>
      <w:r>
        <w:rPr>
          <w:szCs w:val="20"/>
        </w:rPr>
        <w:t>p</w:t>
      </w:r>
      <w:r w:rsidRPr="0081493E">
        <w:rPr>
          <w:szCs w:val="20"/>
        </w:rPr>
        <w:t xml:space="preserve">riorities are broad level climate change adaptation actions that do not specifically address a particular area or risk and fall across numerous Council service areas. </w:t>
      </w:r>
      <w:r w:rsidR="00DD7D1F">
        <w:rPr>
          <w:szCs w:val="20"/>
        </w:rPr>
        <w:t xml:space="preserve"> </w:t>
      </w:r>
      <w:r>
        <w:rPr>
          <w:szCs w:val="20"/>
        </w:rPr>
        <w:t>There are key overarching corporate functions that are worth considering for minimising</w:t>
      </w:r>
      <w:r w:rsidR="000F5256">
        <w:rPr>
          <w:szCs w:val="20"/>
        </w:rPr>
        <w:t xml:space="preserve"> the</w:t>
      </w:r>
      <w:r>
        <w:rPr>
          <w:szCs w:val="20"/>
        </w:rPr>
        <w:t xml:space="preserve"> Council’s risk in the face of extreme events posed by climate change including: incorporation of climate change risks into </w:t>
      </w:r>
      <w:r w:rsidR="00114E4B">
        <w:rPr>
          <w:szCs w:val="20"/>
        </w:rPr>
        <w:t>the Council’s risk register</w:t>
      </w:r>
      <w:r>
        <w:rPr>
          <w:szCs w:val="20"/>
        </w:rPr>
        <w:t xml:space="preserve"> to minimis</w:t>
      </w:r>
      <w:r w:rsidR="00114E4B">
        <w:rPr>
          <w:szCs w:val="20"/>
        </w:rPr>
        <w:t>e</w:t>
      </w:r>
      <w:r>
        <w:rPr>
          <w:szCs w:val="20"/>
        </w:rPr>
        <w:t xml:space="preserve"> the </w:t>
      </w:r>
      <w:r w:rsidR="00114E4B">
        <w:rPr>
          <w:szCs w:val="20"/>
        </w:rPr>
        <w:t>Council’s exposure</w:t>
      </w:r>
      <w:r>
        <w:rPr>
          <w:szCs w:val="20"/>
        </w:rPr>
        <w:t xml:space="preserve"> </w:t>
      </w:r>
      <w:r w:rsidR="00114E4B">
        <w:rPr>
          <w:szCs w:val="20"/>
        </w:rPr>
        <w:t xml:space="preserve">to </w:t>
      </w:r>
      <w:r>
        <w:rPr>
          <w:szCs w:val="20"/>
        </w:rPr>
        <w:t>litigation in relation to extreme events; incorporation of climate change planning into strategic, annual and financial planning; and developing a process for communication</w:t>
      </w:r>
      <w:r w:rsidR="00DB4536">
        <w:rPr>
          <w:szCs w:val="20"/>
        </w:rPr>
        <w:t xml:space="preserve"> within the C</w:t>
      </w:r>
      <w:r w:rsidR="00114E4B">
        <w:rPr>
          <w:szCs w:val="20"/>
        </w:rPr>
        <w:t>ouncil and to the community</w:t>
      </w:r>
      <w:r>
        <w:rPr>
          <w:szCs w:val="20"/>
        </w:rPr>
        <w:t xml:space="preserve">. </w:t>
      </w:r>
      <w:r w:rsidRPr="008542AC">
        <w:rPr>
          <w:szCs w:val="20"/>
          <w:lang w:val="en-US"/>
        </w:rPr>
        <w:t xml:space="preserve">Potential overarching corporate actions for </w:t>
      </w:r>
      <w:r w:rsidR="00114E4B">
        <w:rPr>
          <w:szCs w:val="20"/>
          <w:lang w:val="en-US"/>
        </w:rPr>
        <w:t xml:space="preserve">the </w:t>
      </w:r>
      <w:r w:rsidRPr="008542AC">
        <w:rPr>
          <w:szCs w:val="20"/>
          <w:lang w:val="en-US"/>
        </w:rPr>
        <w:t>Council to pursue</w:t>
      </w:r>
      <w:r>
        <w:rPr>
          <w:szCs w:val="20"/>
          <w:lang w:val="en-US"/>
        </w:rPr>
        <w:t xml:space="preserve"> are provided in the following Table:</w:t>
      </w:r>
    </w:p>
    <w:p w14:paraId="2A8163BC" w14:textId="77777777" w:rsidR="009E5ACE" w:rsidRPr="00F429B8" w:rsidRDefault="009E5ACE" w:rsidP="009E5ACE">
      <w:pPr>
        <w:spacing w:before="120"/>
        <w:rPr>
          <w:szCs w:val="22"/>
        </w:rPr>
      </w:pPr>
      <w:r w:rsidRPr="00CC199F">
        <w:rPr>
          <w:b/>
          <w:szCs w:val="22"/>
        </w:rPr>
        <w:t>Table:</w:t>
      </w:r>
      <w:r w:rsidRPr="00CC199F">
        <w:rPr>
          <w:szCs w:val="22"/>
        </w:rPr>
        <w:t xml:space="preserve"> </w:t>
      </w:r>
      <w:r w:rsidRPr="00CC199F">
        <w:rPr>
          <w:szCs w:val="22"/>
          <w:lang w:val="en-US"/>
        </w:rPr>
        <w:t>Potential strategic corporate</w:t>
      </w:r>
      <w:r w:rsidRPr="00F429B8">
        <w:rPr>
          <w:szCs w:val="22"/>
          <w:lang w:val="en-US"/>
        </w:rPr>
        <w:t xml:space="preserve"> actions </w:t>
      </w:r>
    </w:p>
    <w:tbl>
      <w:tblPr>
        <w:tblW w:w="9498" w:type="dxa"/>
        <w:tblInd w:w="8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CellMar>
          <w:left w:w="85" w:type="dxa"/>
          <w:right w:w="85" w:type="dxa"/>
        </w:tblCellMar>
        <w:tblLook w:val="00A0" w:firstRow="1" w:lastRow="0" w:firstColumn="1" w:lastColumn="0" w:noHBand="0" w:noVBand="0"/>
      </w:tblPr>
      <w:tblGrid>
        <w:gridCol w:w="9498"/>
      </w:tblGrid>
      <w:tr w:rsidR="009E5ACE" w:rsidRPr="001C2295" w14:paraId="5078DB15" w14:textId="77777777" w:rsidTr="009E5ACE">
        <w:trPr>
          <w:cantSplit/>
          <w:trHeight w:val="330"/>
        </w:trPr>
        <w:tc>
          <w:tcPr>
            <w:tcW w:w="9498" w:type="dxa"/>
            <w:vMerge w:val="restart"/>
            <w:shd w:val="clear" w:color="auto" w:fill="DDDDDD"/>
            <w:noWrap/>
          </w:tcPr>
          <w:p w14:paraId="40DBF1AC" w14:textId="77777777" w:rsidR="009E5ACE" w:rsidRPr="00FE3206" w:rsidRDefault="009E5ACE" w:rsidP="009E5ACE">
            <w:pPr>
              <w:jc w:val="both"/>
              <w:rPr>
                <w:rFonts w:ascii="Arial" w:hAnsi="Arial"/>
                <w:b/>
                <w:sz w:val="18"/>
                <w:szCs w:val="18"/>
                <w:lang w:eastAsia="en-AU"/>
              </w:rPr>
            </w:pPr>
            <w:r>
              <w:rPr>
                <w:rFonts w:ascii="Arial" w:hAnsi="Arial"/>
                <w:b/>
                <w:sz w:val="18"/>
                <w:szCs w:val="18"/>
                <w:lang w:eastAsia="en-AU"/>
              </w:rPr>
              <w:t>Ensure legal liability issues are addressed</w:t>
            </w:r>
          </w:p>
          <w:p w14:paraId="50D32D2C" w14:textId="4ADB7130" w:rsidR="009E5ACE" w:rsidRPr="00FE3206" w:rsidRDefault="009E5ACE" w:rsidP="00114E4B">
            <w:pPr>
              <w:jc w:val="both"/>
              <w:rPr>
                <w:sz w:val="18"/>
                <w:szCs w:val="18"/>
                <w:highlight w:val="yellow"/>
              </w:rPr>
            </w:pPr>
            <w:r w:rsidRPr="00E45506">
              <w:rPr>
                <w:rFonts w:ascii="Arial" w:hAnsi="Arial"/>
                <w:sz w:val="18"/>
                <w:szCs w:val="18"/>
                <w:lang w:val="en-US" w:eastAsia="en-AU"/>
              </w:rPr>
              <w:t xml:space="preserve">The </w:t>
            </w:r>
            <w:r w:rsidR="00114E4B">
              <w:rPr>
                <w:rFonts w:ascii="Arial" w:hAnsi="Arial"/>
                <w:sz w:val="18"/>
                <w:szCs w:val="18"/>
                <w:lang w:val="en-US" w:eastAsia="en-AU"/>
              </w:rPr>
              <w:t xml:space="preserve">legal </w:t>
            </w:r>
            <w:r w:rsidRPr="00E45506">
              <w:rPr>
                <w:rFonts w:ascii="Arial" w:hAnsi="Arial"/>
                <w:sz w:val="18"/>
                <w:szCs w:val="18"/>
                <w:lang w:val="en-US" w:eastAsia="en-AU"/>
              </w:rPr>
              <w:t xml:space="preserve">advice established for Tasmanian Councils </w:t>
            </w:r>
            <w:r w:rsidR="00114E4B">
              <w:rPr>
                <w:rFonts w:ascii="Arial" w:hAnsi="Arial"/>
                <w:sz w:val="18"/>
                <w:szCs w:val="18"/>
                <w:lang w:val="en-US" w:eastAsia="en-AU"/>
              </w:rPr>
              <w:t xml:space="preserve">is </w:t>
            </w:r>
            <w:r w:rsidRPr="00E45506">
              <w:rPr>
                <w:rFonts w:ascii="Arial" w:hAnsi="Arial"/>
                <w:sz w:val="18"/>
                <w:szCs w:val="18"/>
                <w:lang w:val="en-US" w:eastAsia="en-AU"/>
              </w:rPr>
              <w:t xml:space="preserve">covered in Section </w:t>
            </w:r>
            <w:r w:rsidR="00114E4B">
              <w:rPr>
                <w:rFonts w:ascii="Arial" w:hAnsi="Arial"/>
                <w:sz w:val="18"/>
                <w:szCs w:val="18"/>
                <w:lang w:val="en-US" w:eastAsia="en-AU"/>
              </w:rPr>
              <w:t>4</w:t>
            </w:r>
            <w:r w:rsidRPr="00E45506">
              <w:rPr>
                <w:rFonts w:ascii="Arial" w:hAnsi="Arial"/>
                <w:sz w:val="18"/>
                <w:szCs w:val="18"/>
                <w:lang w:val="en-US" w:eastAsia="en-AU"/>
              </w:rPr>
              <w:t>.</w:t>
            </w:r>
            <w:r>
              <w:rPr>
                <w:rFonts w:ascii="Arial" w:hAnsi="Arial"/>
                <w:sz w:val="18"/>
                <w:szCs w:val="18"/>
                <w:lang w:val="en-US" w:eastAsia="en-AU"/>
              </w:rPr>
              <w:t xml:space="preserve"> </w:t>
            </w:r>
          </w:p>
        </w:tc>
      </w:tr>
      <w:tr w:rsidR="009E5ACE" w:rsidRPr="001C2295" w14:paraId="1E8655D1" w14:textId="77777777" w:rsidTr="009E5ACE">
        <w:trPr>
          <w:cantSplit/>
          <w:trHeight w:val="330"/>
        </w:trPr>
        <w:tc>
          <w:tcPr>
            <w:tcW w:w="9498" w:type="dxa"/>
            <w:vMerge/>
            <w:shd w:val="clear" w:color="auto" w:fill="DDDDDD"/>
            <w:noWrap/>
          </w:tcPr>
          <w:p w14:paraId="47799643" w14:textId="77777777" w:rsidR="009E5ACE" w:rsidRPr="00FE3206" w:rsidRDefault="009E5ACE" w:rsidP="009E5ACE">
            <w:pPr>
              <w:jc w:val="both"/>
              <w:rPr>
                <w:sz w:val="18"/>
                <w:szCs w:val="18"/>
              </w:rPr>
            </w:pPr>
          </w:p>
        </w:tc>
      </w:tr>
      <w:tr w:rsidR="009E5ACE" w:rsidRPr="001C2295" w14:paraId="5F3B650A" w14:textId="77777777" w:rsidTr="009E5ACE">
        <w:trPr>
          <w:cantSplit/>
          <w:trHeight w:val="330"/>
        </w:trPr>
        <w:tc>
          <w:tcPr>
            <w:tcW w:w="9498" w:type="dxa"/>
            <w:vMerge w:val="restart"/>
            <w:shd w:val="clear" w:color="auto" w:fill="DDDDDD"/>
            <w:noWrap/>
          </w:tcPr>
          <w:p w14:paraId="229705B9" w14:textId="77777777" w:rsidR="009E5ACE" w:rsidRPr="00FE3206" w:rsidRDefault="009E5ACE" w:rsidP="009E5ACE">
            <w:pPr>
              <w:jc w:val="both"/>
              <w:rPr>
                <w:rFonts w:ascii="Arial" w:hAnsi="Arial"/>
                <w:b/>
                <w:sz w:val="18"/>
                <w:szCs w:val="18"/>
                <w:lang w:eastAsia="en-AU"/>
              </w:rPr>
            </w:pPr>
            <w:r>
              <w:rPr>
                <w:rFonts w:ascii="Arial" w:hAnsi="Arial"/>
                <w:b/>
                <w:sz w:val="18"/>
                <w:szCs w:val="18"/>
                <w:lang w:eastAsia="en-AU"/>
              </w:rPr>
              <w:t>Update Council’s r</w:t>
            </w:r>
            <w:r w:rsidRPr="00FE3206">
              <w:rPr>
                <w:rFonts w:ascii="Arial" w:hAnsi="Arial"/>
                <w:b/>
                <w:sz w:val="18"/>
                <w:szCs w:val="18"/>
                <w:lang w:eastAsia="en-AU"/>
              </w:rPr>
              <w:t xml:space="preserve">isk </w:t>
            </w:r>
            <w:r>
              <w:rPr>
                <w:rFonts w:ascii="Arial" w:hAnsi="Arial"/>
                <w:b/>
                <w:sz w:val="18"/>
                <w:szCs w:val="18"/>
                <w:lang w:eastAsia="en-AU"/>
              </w:rPr>
              <w:t>r</w:t>
            </w:r>
            <w:r w:rsidRPr="00FE3206">
              <w:rPr>
                <w:rFonts w:ascii="Arial" w:hAnsi="Arial"/>
                <w:b/>
                <w:sz w:val="18"/>
                <w:szCs w:val="18"/>
                <w:lang w:eastAsia="en-AU"/>
              </w:rPr>
              <w:t>egister</w:t>
            </w:r>
          </w:p>
          <w:p w14:paraId="16C35909" w14:textId="4D6AA713" w:rsidR="009E5ACE" w:rsidRPr="00FE3206" w:rsidRDefault="009E5ACE" w:rsidP="009E5ACE">
            <w:pPr>
              <w:jc w:val="both"/>
              <w:rPr>
                <w:sz w:val="18"/>
                <w:szCs w:val="18"/>
                <w:highlight w:val="yellow"/>
              </w:rPr>
            </w:pPr>
            <w:r w:rsidRPr="00FE3206">
              <w:rPr>
                <w:rFonts w:ascii="Arial" w:hAnsi="Arial"/>
                <w:sz w:val="18"/>
                <w:szCs w:val="18"/>
                <w:lang w:eastAsia="en-AU"/>
              </w:rPr>
              <w:t xml:space="preserve">Integrate climate change risk management into </w:t>
            </w:r>
            <w:r w:rsidR="00114E4B">
              <w:rPr>
                <w:rFonts w:ascii="Arial" w:hAnsi="Arial"/>
                <w:sz w:val="18"/>
                <w:szCs w:val="18"/>
                <w:lang w:eastAsia="en-AU"/>
              </w:rPr>
              <w:t xml:space="preserve">the </w:t>
            </w:r>
            <w:r w:rsidRPr="00FE3206">
              <w:rPr>
                <w:rFonts w:ascii="Arial" w:hAnsi="Arial"/>
                <w:sz w:val="18"/>
                <w:szCs w:val="18"/>
                <w:lang w:eastAsia="en-AU"/>
              </w:rPr>
              <w:t>Council’s existing risk assessment framework</w:t>
            </w:r>
            <w:r w:rsidR="00CC199F">
              <w:rPr>
                <w:rFonts w:ascii="Arial" w:hAnsi="Arial"/>
                <w:sz w:val="18"/>
                <w:szCs w:val="18"/>
                <w:lang w:eastAsia="en-AU"/>
              </w:rPr>
              <w:t xml:space="preserve"> and migrate treated risks to the risk register</w:t>
            </w:r>
            <w:r w:rsidRPr="00FE3206">
              <w:rPr>
                <w:rFonts w:ascii="Arial" w:hAnsi="Arial"/>
                <w:sz w:val="18"/>
                <w:szCs w:val="18"/>
                <w:lang w:eastAsia="en-AU"/>
              </w:rPr>
              <w:t>.</w:t>
            </w:r>
          </w:p>
        </w:tc>
      </w:tr>
      <w:tr w:rsidR="009E5ACE" w:rsidRPr="001C2295" w14:paraId="0F398208" w14:textId="77777777" w:rsidTr="009E5ACE">
        <w:trPr>
          <w:cantSplit/>
          <w:trHeight w:val="330"/>
        </w:trPr>
        <w:tc>
          <w:tcPr>
            <w:tcW w:w="9498" w:type="dxa"/>
            <w:vMerge/>
            <w:shd w:val="clear" w:color="auto" w:fill="DDDDDD"/>
            <w:noWrap/>
          </w:tcPr>
          <w:p w14:paraId="04A0285F" w14:textId="77777777" w:rsidR="009E5ACE" w:rsidRPr="00FE3206" w:rsidRDefault="009E5ACE" w:rsidP="009E5ACE">
            <w:pPr>
              <w:jc w:val="both"/>
              <w:rPr>
                <w:sz w:val="18"/>
                <w:szCs w:val="18"/>
              </w:rPr>
            </w:pPr>
          </w:p>
        </w:tc>
      </w:tr>
      <w:tr w:rsidR="009E5ACE" w:rsidRPr="001C2295" w14:paraId="038336B7" w14:textId="77777777" w:rsidTr="009E5ACE">
        <w:trPr>
          <w:cantSplit/>
          <w:trHeight w:val="255"/>
        </w:trPr>
        <w:tc>
          <w:tcPr>
            <w:tcW w:w="9498" w:type="dxa"/>
            <w:shd w:val="clear" w:color="auto" w:fill="DDDDDD"/>
            <w:noWrap/>
          </w:tcPr>
          <w:p w14:paraId="2C3E2541" w14:textId="77777777" w:rsidR="009E5ACE" w:rsidRPr="00FE3206" w:rsidRDefault="009E5ACE" w:rsidP="009E5ACE">
            <w:pPr>
              <w:jc w:val="both"/>
              <w:rPr>
                <w:rFonts w:ascii="Arial" w:hAnsi="Arial"/>
                <w:b/>
                <w:sz w:val="18"/>
                <w:szCs w:val="18"/>
                <w:lang w:eastAsia="en-AU"/>
              </w:rPr>
            </w:pPr>
            <w:r w:rsidRPr="00FE3206">
              <w:rPr>
                <w:rFonts w:ascii="Arial" w:hAnsi="Arial"/>
                <w:b/>
                <w:sz w:val="18"/>
                <w:szCs w:val="18"/>
                <w:lang w:eastAsia="en-AU"/>
              </w:rPr>
              <w:t xml:space="preserve">Emergency </w:t>
            </w:r>
            <w:r>
              <w:rPr>
                <w:rFonts w:ascii="Arial" w:hAnsi="Arial"/>
                <w:b/>
                <w:sz w:val="18"/>
                <w:szCs w:val="18"/>
                <w:lang w:eastAsia="en-AU"/>
              </w:rPr>
              <w:t>management p</w:t>
            </w:r>
            <w:r w:rsidRPr="00FE3206">
              <w:rPr>
                <w:rFonts w:ascii="Arial" w:hAnsi="Arial"/>
                <w:b/>
                <w:sz w:val="18"/>
                <w:szCs w:val="18"/>
                <w:lang w:eastAsia="en-AU"/>
              </w:rPr>
              <w:t>lanning</w:t>
            </w:r>
            <w:r>
              <w:rPr>
                <w:rFonts w:ascii="Arial" w:hAnsi="Arial"/>
                <w:b/>
                <w:sz w:val="18"/>
                <w:szCs w:val="18"/>
                <w:lang w:eastAsia="en-AU"/>
              </w:rPr>
              <w:t xml:space="preserve"> in relation to climate hazards</w:t>
            </w:r>
          </w:p>
          <w:p w14:paraId="6727F8DD" w14:textId="0F98519B" w:rsidR="009E5ACE" w:rsidRPr="00FE3206" w:rsidRDefault="009E5ACE" w:rsidP="009E5ACE">
            <w:pPr>
              <w:jc w:val="both"/>
              <w:rPr>
                <w:rFonts w:ascii="Arial" w:hAnsi="Arial"/>
                <w:sz w:val="18"/>
                <w:szCs w:val="18"/>
                <w:lang w:eastAsia="en-AU"/>
              </w:rPr>
            </w:pPr>
            <w:r w:rsidRPr="00FE3206">
              <w:rPr>
                <w:rFonts w:ascii="Arial" w:hAnsi="Arial"/>
                <w:sz w:val="18"/>
                <w:szCs w:val="18"/>
                <w:lang w:eastAsia="en-AU"/>
              </w:rPr>
              <w:t xml:space="preserve">Ensure that the projected impacts of climate change are properly considered in </w:t>
            </w:r>
            <w:r w:rsidR="00114E4B">
              <w:rPr>
                <w:rFonts w:ascii="Arial" w:hAnsi="Arial"/>
                <w:sz w:val="18"/>
                <w:szCs w:val="18"/>
                <w:lang w:eastAsia="en-AU"/>
              </w:rPr>
              <w:t xml:space="preserve">the </w:t>
            </w:r>
            <w:r w:rsidRPr="00FE3206">
              <w:rPr>
                <w:rFonts w:ascii="Arial" w:hAnsi="Arial"/>
                <w:sz w:val="18"/>
                <w:szCs w:val="18"/>
                <w:lang w:eastAsia="en-AU"/>
              </w:rPr>
              <w:t>Council’s emergency management planning</w:t>
            </w:r>
            <w:r w:rsidR="00CC199F">
              <w:rPr>
                <w:rFonts w:ascii="Arial" w:hAnsi="Arial"/>
                <w:sz w:val="18"/>
                <w:szCs w:val="18"/>
                <w:lang w:eastAsia="en-AU"/>
              </w:rPr>
              <w:t xml:space="preserve"> processes</w:t>
            </w:r>
            <w:r w:rsidRPr="00FE3206">
              <w:rPr>
                <w:rFonts w:ascii="Arial" w:hAnsi="Arial"/>
                <w:sz w:val="18"/>
                <w:szCs w:val="18"/>
                <w:lang w:eastAsia="en-AU"/>
              </w:rPr>
              <w:t>. Emergency response plans should be investigated, developed and implemented considering the best available climate change projections. Up to date emergency response procedures can minimise consequences when extreme events occur.</w:t>
            </w:r>
          </w:p>
        </w:tc>
      </w:tr>
      <w:tr w:rsidR="009E5ACE" w:rsidRPr="001C2295" w14:paraId="393AE4A7" w14:textId="77777777" w:rsidTr="009E5ACE">
        <w:trPr>
          <w:cantSplit/>
          <w:trHeight w:val="255"/>
        </w:trPr>
        <w:tc>
          <w:tcPr>
            <w:tcW w:w="9498" w:type="dxa"/>
            <w:shd w:val="clear" w:color="auto" w:fill="DDDDDD"/>
            <w:noWrap/>
          </w:tcPr>
          <w:p w14:paraId="5BD6CAB1" w14:textId="77777777" w:rsidR="009E5ACE" w:rsidRPr="00FE3206" w:rsidRDefault="009E5ACE" w:rsidP="009E5ACE">
            <w:pPr>
              <w:jc w:val="both"/>
              <w:rPr>
                <w:rFonts w:ascii="Arial" w:hAnsi="Arial"/>
                <w:b/>
                <w:sz w:val="18"/>
                <w:szCs w:val="18"/>
                <w:lang w:eastAsia="en-AU"/>
              </w:rPr>
            </w:pPr>
            <w:r>
              <w:rPr>
                <w:rFonts w:ascii="Arial" w:hAnsi="Arial"/>
                <w:b/>
                <w:sz w:val="18"/>
                <w:szCs w:val="18"/>
                <w:lang w:eastAsia="en-AU"/>
              </w:rPr>
              <w:t>Implement c</w:t>
            </w:r>
            <w:r w:rsidRPr="00FE3206">
              <w:rPr>
                <w:rFonts w:ascii="Arial" w:hAnsi="Arial"/>
                <w:b/>
                <w:sz w:val="18"/>
                <w:szCs w:val="18"/>
                <w:lang w:eastAsia="en-AU"/>
              </w:rPr>
              <w:t>ommunication</w:t>
            </w:r>
            <w:r>
              <w:rPr>
                <w:rFonts w:ascii="Arial" w:hAnsi="Arial"/>
                <w:b/>
                <w:sz w:val="18"/>
                <w:szCs w:val="18"/>
                <w:lang w:eastAsia="en-AU"/>
              </w:rPr>
              <w:t xml:space="preserve"> strategy</w:t>
            </w:r>
          </w:p>
          <w:p w14:paraId="5A2ADBB0" w14:textId="77777777" w:rsidR="009E5ACE" w:rsidRPr="00FE3206" w:rsidRDefault="009E5ACE" w:rsidP="009E5ACE">
            <w:pPr>
              <w:jc w:val="both"/>
              <w:rPr>
                <w:sz w:val="18"/>
                <w:szCs w:val="18"/>
              </w:rPr>
            </w:pPr>
            <w:r w:rsidRPr="00FE3206">
              <w:rPr>
                <w:rFonts w:ascii="Arial" w:hAnsi="Arial"/>
                <w:sz w:val="18"/>
                <w:szCs w:val="18"/>
                <w:lang w:eastAsia="en-AU"/>
              </w:rPr>
              <w:t>Develop and implement a climate change communication and education plan for Council staff. Increased staff capacity and awareness will assist in incorporating climate change scenarios and impacts into policy and decision making processes.</w:t>
            </w:r>
          </w:p>
        </w:tc>
      </w:tr>
      <w:tr w:rsidR="009E5ACE" w:rsidRPr="001C2295" w14:paraId="7C182AEA" w14:textId="77777777" w:rsidTr="009E5ACE">
        <w:trPr>
          <w:cantSplit/>
          <w:trHeight w:val="255"/>
        </w:trPr>
        <w:tc>
          <w:tcPr>
            <w:tcW w:w="9498" w:type="dxa"/>
            <w:shd w:val="clear" w:color="auto" w:fill="DDDDDD"/>
            <w:noWrap/>
          </w:tcPr>
          <w:p w14:paraId="23629BDC" w14:textId="3A9BCD05" w:rsidR="009E5ACE" w:rsidRPr="00FE3206" w:rsidRDefault="009E5ACE" w:rsidP="009E5ACE">
            <w:pPr>
              <w:jc w:val="both"/>
              <w:rPr>
                <w:rFonts w:ascii="Arial" w:hAnsi="Arial"/>
                <w:b/>
                <w:sz w:val="18"/>
                <w:szCs w:val="18"/>
                <w:lang w:eastAsia="en-AU"/>
              </w:rPr>
            </w:pPr>
            <w:r>
              <w:rPr>
                <w:rFonts w:ascii="Arial" w:hAnsi="Arial"/>
                <w:b/>
                <w:sz w:val="18"/>
                <w:szCs w:val="18"/>
                <w:lang w:eastAsia="en-AU"/>
              </w:rPr>
              <w:t xml:space="preserve">Incorporate identified actions into other </w:t>
            </w:r>
            <w:r w:rsidR="003B7C60">
              <w:rPr>
                <w:rFonts w:ascii="Arial" w:hAnsi="Arial"/>
                <w:b/>
                <w:sz w:val="18"/>
                <w:szCs w:val="18"/>
                <w:lang w:eastAsia="en-AU"/>
              </w:rPr>
              <w:t xml:space="preserve">the </w:t>
            </w:r>
            <w:r>
              <w:rPr>
                <w:rFonts w:ascii="Arial" w:hAnsi="Arial"/>
                <w:b/>
                <w:sz w:val="18"/>
                <w:szCs w:val="18"/>
                <w:lang w:eastAsia="en-AU"/>
              </w:rPr>
              <w:t>Council plans &amp; s</w:t>
            </w:r>
            <w:r w:rsidRPr="00FE3206">
              <w:rPr>
                <w:rFonts w:ascii="Arial" w:hAnsi="Arial"/>
                <w:b/>
                <w:sz w:val="18"/>
                <w:szCs w:val="18"/>
                <w:lang w:eastAsia="en-AU"/>
              </w:rPr>
              <w:t>trategies</w:t>
            </w:r>
          </w:p>
          <w:p w14:paraId="1901FB73" w14:textId="7B58F078" w:rsidR="009E5ACE" w:rsidRPr="00FE3206" w:rsidRDefault="009E5ACE" w:rsidP="009E5ACE">
            <w:pPr>
              <w:jc w:val="both"/>
              <w:rPr>
                <w:sz w:val="18"/>
                <w:szCs w:val="18"/>
              </w:rPr>
            </w:pPr>
            <w:r w:rsidRPr="00FE3206">
              <w:rPr>
                <w:rFonts w:ascii="Arial" w:hAnsi="Arial"/>
                <w:sz w:val="18"/>
                <w:szCs w:val="18"/>
                <w:lang w:eastAsia="en-AU"/>
              </w:rPr>
              <w:t>Consideration of climate change risks and impacts in other Council strategies, policies and plans (</w:t>
            </w:r>
            <w:r w:rsidR="00FF7A09">
              <w:rPr>
                <w:rFonts w:ascii="Arial" w:hAnsi="Arial"/>
                <w:sz w:val="18"/>
                <w:szCs w:val="18"/>
                <w:lang w:eastAsia="en-AU"/>
              </w:rPr>
              <w:t xml:space="preserve">such as </w:t>
            </w:r>
            <w:r w:rsidRPr="00FE3206">
              <w:rPr>
                <w:rFonts w:ascii="Arial" w:hAnsi="Arial"/>
                <w:sz w:val="18"/>
                <w:szCs w:val="18"/>
                <w:lang w:eastAsia="en-AU"/>
              </w:rPr>
              <w:t>Strategic &amp; Annual Plan). The climate change impacts and risk process outlined throughout this Adaptation Plan should be considered in the development of future plans, policies and strategies. This will also ensure there are a range of potential internal mechanisms for important actions to be implemented.</w:t>
            </w:r>
          </w:p>
        </w:tc>
      </w:tr>
      <w:tr w:rsidR="00DD7D1F" w:rsidRPr="001C2295" w14:paraId="561A4C8E" w14:textId="77777777" w:rsidTr="00DD7D1F">
        <w:trPr>
          <w:cantSplit/>
          <w:trHeight w:val="255"/>
        </w:trPr>
        <w:tc>
          <w:tcPr>
            <w:tcW w:w="9498" w:type="dxa"/>
            <w:shd w:val="clear" w:color="auto" w:fill="DDDDDD"/>
            <w:noWrap/>
          </w:tcPr>
          <w:p w14:paraId="25484555" w14:textId="77777777" w:rsidR="00DD7D1F" w:rsidRPr="00FE3206" w:rsidRDefault="00DD7D1F" w:rsidP="00DD7D1F">
            <w:pPr>
              <w:jc w:val="both"/>
              <w:rPr>
                <w:rFonts w:ascii="Arial" w:hAnsi="Arial"/>
                <w:b/>
                <w:sz w:val="18"/>
                <w:szCs w:val="18"/>
                <w:lang w:eastAsia="en-AU"/>
              </w:rPr>
            </w:pPr>
            <w:r>
              <w:rPr>
                <w:rFonts w:ascii="Arial" w:hAnsi="Arial"/>
                <w:b/>
                <w:sz w:val="18"/>
                <w:szCs w:val="18"/>
                <w:lang w:eastAsia="en-AU"/>
              </w:rPr>
              <w:t>Annual r</w:t>
            </w:r>
            <w:r w:rsidRPr="00FE3206">
              <w:rPr>
                <w:rFonts w:ascii="Arial" w:hAnsi="Arial"/>
                <w:b/>
                <w:sz w:val="18"/>
                <w:szCs w:val="18"/>
                <w:lang w:eastAsia="en-AU"/>
              </w:rPr>
              <w:t>eporting</w:t>
            </w:r>
          </w:p>
          <w:p w14:paraId="6098845A" w14:textId="77777777" w:rsidR="00DD7D1F" w:rsidRPr="00FE3206" w:rsidRDefault="00DD7D1F" w:rsidP="00DD7D1F">
            <w:pPr>
              <w:jc w:val="both"/>
              <w:rPr>
                <w:sz w:val="18"/>
                <w:szCs w:val="18"/>
              </w:rPr>
            </w:pPr>
            <w:r w:rsidRPr="00FE3206">
              <w:rPr>
                <w:rFonts w:ascii="Arial" w:hAnsi="Arial"/>
                <w:sz w:val="18"/>
                <w:szCs w:val="18"/>
                <w:lang w:eastAsia="en-AU"/>
              </w:rPr>
              <w:t>Consider dev</w:t>
            </w:r>
            <w:r>
              <w:rPr>
                <w:rFonts w:ascii="Arial" w:hAnsi="Arial"/>
                <w:sz w:val="18"/>
                <w:szCs w:val="18"/>
                <w:lang w:eastAsia="en-AU"/>
              </w:rPr>
              <w:t>eloping climate change related Key Performance Indicators that c</w:t>
            </w:r>
            <w:r w:rsidRPr="00FE3206">
              <w:rPr>
                <w:rFonts w:ascii="Arial" w:hAnsi="Arial"/>
                <w:sz w:val="18"/>
                <w:szCs w:val="18"/>
                <w:lang w:eastAsia="en-AU"/>
              </w:rPr>
              <w:t xml:space="preserve">ould be reported on through </w:t>
            </w:r>
            <w:r>
              <w:rPr>
                <w:rFonts w:ascii="Arial" w:hAnsi="Arial"/>
                <w:sz w:val="18"/>
                <w:szCs w:val="18"/>
                <w:lang w:eastAsia="en-AU"/>
              </w:rPr>
              <w:t xml:space="preserve">the </w:t>
            </w:r>
            <w:r w:rsidRPr="00FE3206">
              <w:rPr>
                <w:rFonts w:ascii="Arial" w:hAnsi="Arial"/>
                <w:sz w:val="18"/>
                <w:szCs w:val="18"/>
                <w:lang w:eastAsia="en-AU"/>
              </w:rPr>
              <w:t>Council’s annual report.</w:t>
            </w:r>
          </w:p>
        </w:tc>
      </w:tr>
      <w:tr w:rsidR="00DD7D1F" w:rsidRPr="001C2295" w14:paraId="0AD5B5F9" w14:textId="77777777" w:rsidTr="009E5ACE">
        <w:trPr>
          <w:cantSplit/>
          <w:trHeight w:val="255"/>
        </w:trPr>
        <w:tc>
          <w:tcPr>
            <w:tcW w:w="9498" w:type="dxa"/>
            <w:shd w:val="clear" w:color="auto" w:fill="DDDDDD"/>
            <w:noWrap/>
          </w:tcPr>
          <w:p w14:paraId="74EE4B31" w14:textId="56FCBDFF" w:rsidR="00DD7D1F" w:rsidRDefault="00DD7D1F" w:rsidP="009E5ACE">
            <w:pPr>
              <w:jc w:val="both"/>
              <w:rPr>
                <w:rFonts w:ascii="Arial" w:hAnsi="Arial"/>
                <w:b/>
                <w:sz w:val="18"/>
                <w:szCs w:val="18"/>
                <w:lang w:eastAsia="en-AU"/>
              </w:rPr>
            </w:pPr>
            <w:r>
              <w:rPr>
                <w:rFonts w:ascii="Arial" w:hAnsi="Arial"/>
                <w:b/>
                <w:sz w:val="18"/>
                <w:szCs w:val="18"/>
                <w:lang w:eastAsia="en-AU"/>
              </w:rPr>
              <w:t xml:space="preserve">Climate Change </w:t>
            </w:r>
            <w:r w:rsidR="00300B66">
              <w:rPr>
                <w:rFonts w:ascii="Arial" w:hAnsi="Arial"/>
                <w:b/>
                <w:sz w:val="18"/>
                <w:szCs w:val="18"/>
                <w:lang w:eastAsia="en-AU"/>
              </w:rPr>
              <w:t xml:space="preserve">Coordinator </w:t>
            </w:r>
            <w:r>
              <w:rPr>
                <w:rFonts w:ascii="Arial" w:hAnsi="Arial"/>
                <w:b/>
                <w:sz w:val="18"/>
                <w:szCs w:val="18"/>
                <w:lang w:eastAsia="en-AU"/>
              </w:rPr>
              <w:t xml:space="preserve"> </w:t>
            </w:r>
          </w:p>
          <w:p w14:paraId="3E5981CF" w14:textId="2239B21C" w:rsidR="00DD7D1F" w:rsidRPr="00DD7D1F" w:rsidRDefault="00DD7D1F" w:rsidP="00300B66">
            <w:pPr>
              <w:jc w:val="both"/>
              <w:rPr>
                <w:rFonts w:ascii="Arial" w:hAnsi="Arial"/>
                <w:sz w:val="18"/>
                <w:szCs w:val="18"/>
                <w:lang w:eastAsia="en-AU"/>
              </w:rPr>
            </w:pPr>
            <w:r w:rsidRPr="00DD7D1F">
              <w:rPr>
                <w:rFonts w:ascii="Arial" w:hAnsi="Arial"/>
                <w:sz w:val="18"/>
                <w:szCs w:val="18"/>
                <w:lang w:eastAsia="en-AU"/>
              </w:rPr>
              <w:t xml:space="preserve">Appoint a </w:t>
            </w:r>
            <w:r>
              <w:rPr>
                <w:rFonts w:ascii="Arial" w:hAnsi="Arial"/>
                <w:sz w:val="18"/>
                <w:szCs w:val="18"/>
                <w:lang w:eastAsia="en-AU"/>
              </w:rPr>
              <w:t>climate change</w:t>
            </w:r>
            <w:r w:rsidR="00DB4536">
              <w:rPr>
                <w:rFonts w:ascii="Arial" w:hAnsi="Arial"/>
                <w:sz w:val="18"/>
                <w:szCs w:val="18"/>
                <w:lang w:eastAsia="en-AU"/>
              </w:rPr>
              <w:t xml:space="preserve"> </w:t>
            </w:r>
            <w:r w:rsidR="00300B66">
              <w:rPr>
                <w:rFonts w:ascii="Arial" w:hAnsi="Arial"/>
                <w:sz w:val="18"/>
                <w:szCs w:val="18"/>
                <w:lang w:eastAsia="en-AU"/>
              </w:rPr>
              <w:t xml:space="preserve">coordinator </w:t>
            </w:r>
            <w:r w:rsidR="00DB4536">
              <w:rPr>
                <w:rFonts w:ascii="Arial" w:hAnsi="Arial"/>
                <w:sz w:val="18"/>
                <w:szCs w:val="18"/>
                <w:lang w:eastAsia="en-AU"/>
              </w:rPr>
              <w:t>supported by a cross</w:t>
            </w:r>
            <w:r w:rsidR="00300B66">
              <w:rPr>
                <w:rFonts w:ascii="Arial" w:hAnsi="Arial"/>
                <w:sz w:val="18"/>
                <w:szCs w:val="18"/>
                <w:lang w:eastAsia="en-AU"/>
              </w:rPr>
              <w:t>-C</w:t>
            </w:r>
            <w:r>
              <w:rPr>
                <w:rFonts w:ascii="Arial" w:hAnsi="Arial"/>
                <w:sz w:val="18"/>
                <w:szCs w:val="18"/>
                <w:lang w:eastAsia="en-AU"/>
              </w:rPr>
              <w:t xml:space="preserve">ouncil team to implement the Adaptation Plan. </w:t>
            </w:r>
          </w:p>
        </w:tc>
      </w:tr>
    </w:tbl>
    <w:p w14:paraId="55E42E92" w14:textId="1E0E3218" w:rsidR="009E5ACE" w:rsidRDefault="009E5ACE" w:rsidP="00114E4B">
      <w:pPr>
        <w:spacing w:before="240"/>
        <w:rPr>
          <w:szCs w:val="20"/>
        </w:rPr>
      </w:pPr>
      <w:r>
        <w:rPr>
          <w:szCs w:val="20"/>
        </w:rPr>
        <w:t>S</w:t>
      </w:r>
      <w:r w:rsidRPr="0081493E">
        <w:rPr>
          <w:szCs w:val="20"/>
        </w:rPr>
        <w:t xml:space="preserve">uccess of </w:t>
      </w:r>
      <w:r>
        <w:rPr>
          <w:szCs w:val="20"/>
        </w:rPr>
        <w:t>the strategic actions</w:t>
      </w:r>
      <w:r w:rsidRPr="0081493E">
        <w:rPr>
          <w:szCs w:val="20"/>
        </w:rPr>
        <w:t xml:space="preserve"> is </w:t>
      </w:r>
      <w:proofErr w:type="spellStart"/>
      <w:r w:rsidRPr="0081493E">
        <w:rPr>
          <w:szCs w:val="20"/>
        </w:rPr>
        <w:t>dependant</w:t>
      </w:r>
      <w:proofErr w:type="spellEnd"/>
      <w:r w:rsidRPr="0081493E">
        <w:rPr>
          <w:szCs w:val="20"/>
        </w:rPr>
        <w:t xml:space="preserve"> on senior management support.</w:t>
      </w:r>
      <w:r w:rsidR="00FF7A09">
        <w:rPr>
          <w:szCs w:val="20"/>
        </w:rPr>
        <w:t xml:space="preserve"> </w:t>
      </w:r>
      <w:r>
        <w:rPr>
          <w:szCs w:val="20"/>
        </w:rPr>
        <w:t xml:space="preserve"> </w:t>
      </w:r>
      <w:r w:rsidRPr="0081493E">
        <w:rPr>
          <w:szCs w:val="20"/>
        </w:rPr>
        <w:t xml:space="preserve">Implementation of </w:t>
      </w:r>
      <w:r>
        <w:rPr>
          <w:szCs w:val="20"/>
        </w:rPr>
        <w:t>strategic</w:t>
      </w:r>
      <w:r w:rsidRPr="0081493E">
        <w:rPr>
          <w:szCs w:val="20"/>
        </w:rPr>
        <w:t xml:space="preserve"> actions will provide </w:t>
      </w:r>
      <w:r w:rsidR="00114E4B">
        <w:rPr>
          <w:szCs w:val="20"/>
        </w:rPr>
        <w:t xml:space="preserve">the </w:t>
      </w:r>
      <w:r w:rsidRPr="0081493E">
        <w:rPr>
          <w:szCs w:val="20"/>
        </w:rPr>
        <w:t xml:space="preserve">Council with a solid framework in climate change adaptation and will build an internal culture that </w:t>
      </w:r>
      <w:r w:rsidRPr="0081493E">
        <w:rPr>
          <w:szCs w:val="20"/>
        </w:rPr>
        <w:lastRenderedPageBreak/>
        <w:t xml:space="preserve">supports the implementation of the adaptation actions </w:t>
      </w:r>
      <w:r>
        <w:rPr>
          <w:szCs w:val="20"/>
        </w:rPr>
        <w:t xml:space="preserve">specific to </w:t>
      </w:r>
      <w:r w:rsidR="00114E4B">
        <w:rPr>
          <w:szCs w:val="20"/>
        </w:rPr>
        <w:t xml:space="preserve">the </w:t>
      </w:r>
      <w:r>
        <w:rPr>
          <w:szCs w:val="20"/>
        </w:rPr>
        <w:t xml:space="preserve">Council business areas </w:t>
      </w:r>
      <w:r w:rsidRPr="0081493E">
        <w:rPr>
          <w:szCs w:val="20"/>
        </w:rPr>
        <w:t xml:space="preserve">described </w:t>
      </w:r>
      <w:r>
        <w:rPr>
          <w:szCs w:val="20"/>
        </w:rPr>
        <w:t>in subsequent sections.</w:t>
      </w:r>
    </w:p>
    <w:p w14:paraId="46BE174A" w14:textId="77777777" w:rsidR="009E5ACE" w:rsidRDefault="009E5ACE" w:rsidP="009E5ACE">
      <w:pPr>
        <w:pStyle w:val="Heading1"/>
      </w:pPr>
      <w:bookmarkStart w:id="48" w:name="_Toc234656440"/>
      <w:bookmarkStart w:id="49" w:name="_Toc235150502"/>
      <w:r>
        <w:t>4.</w:t>
      </w:r>
      <w:r>
        <w:tab/>
      </w:r>
      <w:r w:rsidRPr="00FB4B98">
        <w:t>Legal Implications of Climate Change Action</w:t>
      </w:r>
      <w:bookmarkEnd w:id="48"/>
      <w:bookmarkEnd w:id="49"/>
      <w:r w:rsidRPr="00FB4B98">
        <w:t xml:space="preserve"> </w:t>
      </w:r>
    </w:p>
    <w:p w14:paraId="0C8B188B" w14:textId="64FE669B" w:rsidR="00114A92" w:rsidRPr="00114A92" w:rsidRDefault="00114A92" w:rsidP="00114A92">
      <w:pPr>
        <w:spacing w:after="240"/>
        <w:rPr>
          <w:i/>
          <w:color w:val="FF0000"/>
        </w:rPr>
      </w:pPr>
      <w:r w:rsidRPr="001F4D98">
        <w:rPr>
          <w:i/>
          <w:color w:val="FF0000"/>
        </w:rPr>
        <w:t>The following text is an example from a Tasmanian council’s corporate adaptation plan.</w:t>
      </w:r>
    </w:p>
    <w:p w14:paraId="05905BAF" w14:textId="77777777" w:rsidR="009E5ACE" w:rsidRPr="008337C0" w:rsidRDefault="009E5ACE" w:rsidP="009E5ACE">
      <w:pPr>
        <w:spacing w:after="200"/>
      </w:pPr>
      <w:r w:rsidRPr="0004467F">
        <w:t>Councils are at the forefront of responding to climate change impacts and increasingly local communities are looking to their councils to provide solutions to adapt to, manage, transfer or share the risks associated with climate change impacts.</w:t>
      </w:r>
      <w:r>
        <w:rPr>
          <w:rStyle w:val="FootnoteReference"/>
        </w:rPr>
        <w:footnoteReference w:id="9"/>
      </w:r>
      <w:r w:rsidRPr="0004467F">
        <w:t xml:space="preserve"> A key consideration of councils in the face of climate change is potential liability that they are exposed to through their various statutory roles, powers and functions. </w:t>
      </w:r>
      <w:r w:rsidRPr="008337C0">
        <w:t>A particular concern is the potential liability that councils are exposed to through their adopted action or inaction in particular circumstances.</w:t>
      </w:r>
    </w:p>
    <w:p w14:paraId="0E1A0E56" w14:textId="77777777" w:rsidR="009E5ACE" w:rsidRPr="003601BF" w:rsidRDefault="009E5ACE" w:rsidP="009E5ACE">
      <w:r w:rsidRPr="002C4617">
        <w:t>Baker and McKenzie (BMK), in a report to the Australian Local Governments Authority on the risk of councils’ climate change liability, outline a number of actions that councils</w:t>
      </w:r>
      <w:r w:rsidRPr="003601BF">
        <w:t xml:space="preserve"> may follow to reduce liability.</w:t>
      </w:r>
      <w:r w:rsidRPr="003601BF">
        <w:rPr>
          <w:rStyle w:val="FootnoteReference"/>
        </w:rPr>
        <w:footnoteReference w:id="10"/>
      </w:r>
      <w:r w:rsidRPr="003601BF">
        <w:t xml:space="preserve"> These include: </w:t>
      </w:r>
    </w:p>
    <w:p w14:paraId="18A4B0D7" w14:textId="77777777" w:rsidR="009E5ACE" w:rsidRPr="0061241A" w:rsidRDefault="009E5ACE" w:rsidP="009E5ACE">
      <w:pPr>
        <w:pStyle w:val="ColorfulList-Accent11"/>
        <w:numPr>
          <w:ilvl w:val="0"/>
          <w:numId w:val="35"/>
        </w:numPr>
        <w:spacing w:after="240" w:line="300" w:lineRule="atLeast"/>
      </w:pPr>
      <w:r w:rsidRPr="00744BB7">
        <w:rPr>
          <w:b/>
        </w:rPr>
        <w:t>exercising reasonable care when making planning decisions</w:t>
      </w:r>
      <w:r w:rsidRPr="0061241A">
        <w:t xml:space="preserve">, which involves taking care to ensure all relevant facts are known and understood, that relevant law is identified and understood, and that reasons for decisions are expressed in clear and accurate terms </w:t>
      </w:r>
    </w:p>
    <w:p w14:paraId="0120F968" w14:textId="77777777" w:rsidR="009E5ACE" w:rsidRPr="0061241A" w:rsidRDefault="009E5ACE" w:rsidP="009E5ACE">
      <w:pPr>
        <w:pStyle w:val="ColorfulList-Accent11"/>
        <w:numPr>
          <w:ilvl w:val="0"/>
          <w:numId w:val="35"/>
        </w:numPr>
        <w:spacing w:after="240" w:line="300" w:lineRule="atLeast"/>
      </w:pPr>
      <w:r w:rsidRPr="00744BB7">
        <w:rPr>
          <w:b/>
        </w:rPr>
        <w:t>keeping up to date with general climate change science and information</w:t>
      </w:r>
      <w:r w:rsidRPr="0061241A">
        <w:t>, particularly in relation to potential risks from natural hazards, relevant to their local government area</w:t>
      </w:r>
    </w:p>
    <w:p w14:paraId="690CC154" w14:textId="77777777" w:rsidR="009E5ACE" w:rsidRPr="0061241A" w:rsidRDefault="009E5ACE" w:rsidP="009E5ACE">
      <w:pPr>
        <w:pStyle w:val="ColorfulList-Accent11"/>
        <w:numPr>
          <w:ilvl w:val="0"/>
          <w:numId w:val="35"/>
        </w:numPr>
        <w:spacing w:after="240" w:line="300" w:lineRule="atLeast"/>
      </w:pPr>
      <w:r w:rsidRPr="00744BB7">
        <w:rPr>
          <w:b/>
        </w:rPr>
        <w:t>developing clear and certain criteria for decision making</w:t>
      </w:r>
      <w:r w:rsidRPr="0061241A">
        <w:t xml:space="preserve"> to increase public confidence that decisions are made on the basis of the best available scientific evidence</w:t>
      </w:r>
    </w:p>
    <w:p w14:paraId="29619659" w14:textId="77777777" w:rsidR="009E5ACE" w:rsidRPr="0061241A" w:rsidRDefault="009E5ACE" w:rsidP="009E5ACE">
      <w:pPr>
        <w:pStyle w:val="ColorfulList-Accent11"/>
        <w:numPr>
          <w:ilvl w:val="0"/>
          <w:numId w:val="35"/>
        </w:numPr>
        <w:spacing w:after="240" w:line="300" w:lineRule="atLeast"/>
      </w:pPr>
      <w:r w:rsidRPr="00744BB7">
        <w:rPr>
          <w:b/>
        </w:rPr>
        <w:t>increasing public consultation</w:t>
      </w:r>
      <w:r w:rsidRPr="0061241A">
        <w:t xml:space="preserve">, as this may improve transparency around decision-making processes and limit administrative review </w:t>
      </w:r>
      <w:r>
        <w:t>following consideration resourcing required to manage consultation process; and</w:t>
      </w:r>
    </w:p>
    <w:p w14:paraId="1FD1A9AD" w14:textId="77777777" w:rsidR="009E5ACE" w:rsidRPr="0061241A" w:rsidRDefault="009E5ACE" w:rsidP="009E5ACE">
      <w:pPr>
        <w:pStyle w:val="ColorfulList-Accent11"/>
        <w:numPr>
          <w:ilvl w:val="0"/>
          <w:numId w:val="35"/>
        </w:numPr>
        <w:spacing w:after="240" w:line="300" w:lineRule="atLeast"/>
      </w:pPr>
      <w:proofErr w:type="gramStart"/>
      <w:r>
        <w:t>facilitating</w:t>
      </w:r>
      <w:proofErr w:type="gramEnd"/>
      <w:r w:rsidRPr="0061241A">
        <w:t xml:space="preserve"> the </w:t>
      </w:r>
      <w:r w:rsidRPr="00744BB7">
        <w:rPr>
          <w:b/>
        </w:rPr>
        <w:t>provision of information to property owners</w:t>
      </w:r>
      <w:r w:rsidRPr="0061241A">
        <w:t xml:space="preserve"> on potential risks to property. </w:t>
      </w:r>
    </w:p>
    <w:p w14:paraId="4967276A" w14:textId="77777777" w:rsidR="009E5ACE" w:rsidRDefault="009E5ACE" w:rsidP="009E5ACE">
      <w:pPr>
        <w:spacing w:after="200"/>
      </w:pPr>
      <w:r w:rsidRPr="0061241A">
        <w:t>BMK also noted that there are a number legislative and policy frameworks that create barriers to effective climate change adaptation by councils</w:t>
      </w:r>
      <w:r>
        <w:t>. T</w:t>
      </w:r>
      <w:r w:rsidRPr="0061241A">
        <w:t>hese included: lack of decision</w:t>
      </w:r>
      <w:r>
        <w:t>-</w:t>
      </w:r>
      <w:r w:rsidRPr="0061241A">
        <w:t xml:space="preserve">making power, lack </w:t>
      </w:r>
      <w:r w:rsidRPr="00462BEB">
        <w:t xml:space="preserve">of consistency, </w:t>
      </w:r>
      <w:r w:rsidRPr="00AC24E5">
        <w:t>and lack of clear guidance,</w:t>
      </w:r>
      <w:r w:rsidRPr="00462BEB">
        <w:t xml:space="preserve"> materials,</w:t>
      </w:r>
      <w:r>
        <w:t xml:space="preserve"> </w:t>
      </w:r>
      <w:r w:rsidRPr="00462BEB">
        <w:t>expertise and funding.</w:t>
      </w:r>
      <w:r w:rsidRPr="00462BEB">
        <w:rPr>
          <w:vertAlign w:val="superscript"/>
        </w:rPr>
        <w:footnoteReference w:id="11"/>
      </w:r>
      <w:r w:rsidRPr="00462BEB">
        <w:t xml:space="preserve"> They particularly</w:t>
      </w:r>
      <w:r w:rsidRPr="0061241A">
        <w:t xml:space="preserve"> advocated for a nationally consistent approach to managing climate change impacts on the coastal zone.</w:t>
      </w:r>
    </w:p>
    <w:p w14:paraId="155FF7FC" w14:textId="77777777" w:rsidR="009E5ACE" w:rsidRPr="0061241A" w:rsidRDefault="009E5ACE" w:rsidP="009E5ACE">
      <w:r w:rsidRPr="0061241A">
        <w:t xml:space="preserve">RCCAP engaged Shaun </w:t>
      </w:r>
      <w:proofErr w:type="spellStart"/>
      <w:r w:rsidRPr="0061241A">
        <w:t>McElwaine</w:t>
      </w:r>
      <w:proofErr w:type="spellEnd"/>
      <w:r w:rsidRPr="0061241A">
        <w:t xml:space="preserve"> + Associates (SMA)</w:t>
      </w:r>
      <w:r>
        <w:rPr>
          <w:rStyle w:val="FootnoteReference"/>
        </w:rPr>
        <w:footnoteReference w:id="12"/>
      </w:r>
      <w:r w:rsidRPr="0061241A">
        <w:t xml:space="preserve"> to provide advice on the legal context within which the impacts of climate change reside and how they relate to Tasmanian councils as a whole</w:t>
      </w:r>
      <w:r>
        <w:t>.</w:t>
      </w:r>
      <w:r>
        <w:rPr>
          <w:rStyle w:val="FootnoteReference"/>
        </w:rPr>
        <w:footnoteReference w:id="13"/>
      </w:r>
      <w:r>
        <w:t xml:space="preserve">  </w:t>
      </w:r>
      <w:r w:rsidRPr="0061241A">
        <w:t xml:space="preserve">SMA’s </w:t>
      </w:r>
      <w:r>
        <w:t xml:space="preserve">advice is provided as </w:t>
      </w:r>
      <w:r>
        <w:lastRenderedPageBreak/>
        <w:t xml:space="preserve">an accompanying report to this plan.  The </w:t>
      </w:r>
      <w:r w:rsidRPr="0061241A">
        <w:t>advice</w:t>
      </w:r>
      <w:r>
        <w:t xml:space="preserve">, dated 18 December 2011, </w:t>
      </w:r>
      <w:r w:rsidRPr="0061241A">
        <w:t>established that overall councils are not liable for existing use or development, nor will they incur liability for ‘no action’ in response to climate impacts</w:t>
      </w:r>
      <w:r>
        <w:t>;</w:t>
      </w:r>
      <w:r w:rsidRPr="0061241A">
        <w:t xml:space="preserve"> however</w:t>
      </w:r>
      <w:r>
        <w:t>,</w:t>
      </w:r>
      <w:r w:rsidRPr="0061241A">
        <w:t xml:space="preserve"> should they take action they could be liable should that action cause harm or damage.</w:t>
      </w:r>
      <w:r>
        <w:t xml:space="preserve"> </w:t>
      </w:r>
      <w:r w:rsidRPr="0061241A">
        <w:t>It also considered that councils may be found liable for operational advice such as the assessment of planning applications and new developments.</w:t>
      </w:r>
      <w:r>
        <w:t xml:space="preserve"> </w:t>
      </w:r>
    </w:p>
    <w:p w14:paraId="1DB9364C" w14:textId="77777777" w:rsidR="009E5ACE" w:rsidRPr="0061241A" w:rsidRDefault="009E5ACE" w:rsidP="009E5ACE">
      <w:pPr>
        <w:spacing w:after="200"/>
      </w:pPr>
      <w:r w:rsidRPr="0061241A">
        <w:t>The advice also noted that whil</w:t>
      </w:r>
      <w:r>
        <w:t>e</w:t>
      </w:r>
      <w:r w:rsidRPr="0061241A">
        <w:t xml:space="preserve"> the development and adoption of a [council’s CCAP] ‘climate risk plan and/or climate change adaptation action</w:t>
      </w:r>
      <w:r>
        <w:t>(</w:t>
      </w:r>
      <w:r w:rsidRPr="0061241A">
        <w:t>s</w:t>
      </w:r>
      <w:r>
        <w:t>)</w:t>
      </w:r>
      <w:r w:rsidRPr="0061241A">
        <w:t>’ was positive it would also set the standard for the discharge of the duty of care.</w:t>
      </w:r>
      <w:r>
        <w:t xml:space="preserve"> </w:t>
      </w:r>
      <w:proofErr w:type="gramStart"/>
      <w:r w:rsidRPr="0061241A">
        <w:t>Thus if a council did not take the climate risk plan and or action</w:t>
      </w:r>
      <w:r>
        <w:t>(</w:t>
      </w:r>
      <w:r w:rsidRPr="0061241A">
        <w:t>s</w:t>
      </w:r>
      <w:r>
        <w:t>)</w:t>
      </w:r>
      <w:r w:rsidRPr="0061241A">
        <w:t xml:space="preserve"> into consideration when making operational decisions it may become liable for the consequences of the operational decision.</w:t>
      </w:r>
      <w:proofErr w:type="gramEnd"/>
      <w:r>
        <w:rPr>
          <w:rStyle w:val="FootnoteReference"/>
        </w:rPr>
        <w:footnoteReference w:id="14"/>
      </w:r>
      <w:r>
        <w:t xml:space="preserve"> </w:t>
      </w:r>
    </w:p>
    <w:p w14:paraId="6564BA7A" w14:textId="77777777" w:rsidR="009E5ACE" w:rsidRPr="0061241A" w:rsidRDefault="009E5ACE" w:rsidP="009E5ACE">
      <w:r>
        <w:t>The advice</w:t>
      </w:r>
      <w:r w:rsidRPr="0061241A">
        <w:t xml:space="preserve"> contained three actions that could be undertaken by the State Government to reduce Tasmanian council’s e</w:t>
      </w:r>
      <w:r>
        <w:t>xposure and potential liability.</w:t>
      </w:r>
    </w:p>
    <w:p w14:paraId="6452D55A" w14:textId="77777777" w:rsidR="009E5ACE" w:rsidRPr="00A01D5F" w:rsidRDefault="009E5ACE" w:rsidP="009E5ACE">
      <w:pPr>
        <w:pStyle w:val="ColorfulList-Accent11"/>
        <w:numPr>
          <w:ilvl w:val="0"/>
          <w:numId w:val="36"/>
        </w:numPr>
        <w:spacing w:after="240" w:line="300" w:lineRule="atLeast"/>
        <w:ind w:left="357"/>
      </w:pPr>
      <w:r w:rsidRPr="0004467F">
        <w:t xml:space="preserve">Amendment to the </w:t>
      </w:r>
      <w:r w:rsidRPr="0004467F">
        <w:rPr>
          <w:i/>
        </w:rPr>
        <w:t>Local Government Act</w:t>
      </w:r>
      <w:r w:rsidRPr="00AF1FAB">
        <w:rPr>
          <w:i/>
        </w:rPr>
        <w:t xml:space="preserve"> (Tas) 1996</w:t>
      </w:r>
      <w:r w:rsidRPr="0004467F">
        <w:t xml:space="preserve"> by the State Government to insert an equivalent </w:t>
      </w:r>
      <w:r w:rsidRPr="00A01D5F">
        <w:t xml:space="preserve">section to </w:t>
      </w:r>
      <w:r>
        <w:t xml:space="preserve">that of the </w:t>
      </w:r>
      <w:r w:rsidRPr="00A01D5F">
        <w:t xml:space="preserve">s733 </w:t>
      </w:r>
      <w:r w:rsidRPr="00A01D5F">
        <w:rPr>
          <w:i/>
        </w:rPr>
        <w:t>Local Government Act (</w:t>
      </w:r>
      <w:r w:rsidRPr="00AF1FAB">
        <w:rPr>
          <w:i/>
        </w:rPr>
        <w:t>NSW)</w:t>
      </w:r>
      <w:r w:rsidRPr="0004467F">
        <w:t xml:space="preserve"> that exempts local governments from civil liability for the impacts of climate change</w:t>
      </w:r>
      <w:r w:rsidRPr="00A01D5F">
        <w:t xml:space="preserve"> where statutory powers, planning scheme provisions and assessment of development applications are undertaken in good faith and in accordance with manual(s) prepared by the State Government. </w:t>
      </w:r>
    </w:p>
    <w:p w14:paraId="58CFC146" w14:textId="77777777" w:rsidR="009E5ACE" w:rsidRPr="00A01D5F" w:rsidRDefault="009E5ACE" w:rsidP="009E5ACE">
      <w:pPr>
        <w:pStyle w:val="ColorfulList-Accent11"/>
        <w:numPr>
          <w:ilvl w:val="0"/>
          <w:numId w:val="36"/>
        </w:numPr>
        <w:spacing w:after="240" w:line="300" w:lineRule="atLeast"/>
        <w:ind w:left="357"/>
      </w:pPr>
      <w:r w:rsidRPr="00A01D5F">
        <w:t>Review of the State Coastal Policy 1996 by the State Government so as to provide clarity on what is required to satisfy its requirements</w:t>
      </w:r>
      <w:r>
        <w:t>,</w:t>
      </w:r>
      <w:r w:rsidRPr="00A01D5F">
        <w:t xml:space="preserve"> i.e.</w:t>
      </w:r>
    </w:p>
    <w:p w14:paraId="353683A1" w14:textId="77777777" w:rsidR="009E5ACE" w:rsidRPr="00A01D5F" w:rsidRDefault="009E5ACE" w:rsidP="009E5ACE">
      <w:pPr>
        <w:pStyle w:val="ColorfulList-Accent11"/>
        <w:numPr>
          <w:ilvl w:val="0"/>
          <w:numId w:val="37"/>
        </w:numPr>
        <w:spacing w:after="240" w:line="300" w:lineRule="atLeast"/>
        <w:ind w:left="357" w:firstLine="66"/>
      </w:pPr>
      <w:r w:rsidRPr="00A01D5F">
        <w:t>how planning schemes must deal with the impacts of climate change</w:t>
      </w:r>
    </w:p>
    <w:p w14:paraId="0764923B" w14:textId="77777777" w:rsidR="009E5ACE" w:rsidRPr="00A01D5F" w:rsidRDefault="009E5ACE" w:rsidP="009E5ACE">
      <w:pPr>
        <w:pStyle w:val="ColorfulList-Accent11"/>
        <w:numPr>
          <w:ilvl w:val="0"/>
          <w:numId w:val="37"/>
        </w:numPr>
        <w:spacing w:after="240" w:line="300" w:lineRule="atLeast"/>
        <w:ind w:left="357" w:firstLine="66"/>
      </w:pPr>
      <w:r w:rsidRPr="00A01D5F">
        <w:t xml:space="preserve">provide specific recommendations and guidelines to manage climate change impacts </w:t>
      </w:r>
    </w:p>
    <w:p w14:paraId="384A93A3" w14:textId="77777777" w:rsidR="009E5ACE" w:rsidRPr="00A01D5F" w:rsidRDefault="009E5ACE" w:rsidP="009E5ACE">
      <w:pPr>
        <w:pStyle w:val="ColorfulList-Accent11"/>
        <w:numPr>
          <w:ilvl w:val="0"/>
          <w:numId w:val="37"/>
        </w:numPr>
        <w:spacing w:after="240" w:line="300" w:lineRule="atLeast"/>
        <w:ind w:left="357" w:firstLine="66"/>
      </w:pPr>
      <w:proofErr w:type="gramStart"/>
      <w:r w:rsidRPr="00A01D5F">
        <w:t>set</w:t>
      </w:r>
      <w:proofErr w:type="gramEnd"/>
      <w:r w:rsidRPr="00A01D5F">
        <w:t xml:space="preserve"> prescribed levels for sea level rise in developed coastal regions throughout the State.</w:t>
      </w:r>
    </w:p>
    <w:p w14:paraId="200EA284" w14:textId="77777777" w:rsidR="009E5ACE" w:rsidRPr="00A01D5F" w:rsidRDefault="009E5ACE" w:rsidP="009E5ACE">
      <w:pPr>
        <w:pStyle w:val="ColorfulList-Accent11"/>
        <w:numPr>
          <w:ilvl w:val="0"/>
          <w:numId w:val="36"/>
        </w:numPr>
        <w:spacing w:after="240" w:line="300" w:lineRule="atLeast"/>
        <w:ind w:left="357"/>
      </w:pPr>
      <w:r w:rsidRPr="00A01D5F">
        <w:t>Formulation of a state-wide code to deal with climate change impacts (with the outcome to achieve a uniform set of provisions across the State) that:</w:t>
      </w:r>
    </w:p>
    <w:p w14:paraId="6C7D74AC" w14:textId="77777777" w:rsidR="009E5ACE" w:rsidRPr="00A01D5F" w:rsidRDefault="009E5ACE" w:rsidP="009E5ACE">
      <w:pPr>
        <w:pStyle w:val="ColorfulList-Accent11"/>
        <w:numPr>
          <w:ilvl w:val="0"/>
          <w:numId w:val="37"/>
        </w:numPr>
        <w:spacing w:after="240" w:line="300" w:lineRule="atLeast"/>
        <w:ind w:firstLine="66"/>
      </w:pPr>
      <w:r w:rsidRPr="00A01D5F">
        <w:t>is measureable</w:t>
      </w:r>
      <w:r>
        <w:t>,</w:t>
      </w:r>
      <w:r w:rsidRPr="0004467F">
        <w:t xml:space="preserve"> i.e. contains</w:t>
      </w:r>
      <w:r w:rsidRPr="00A01D5F">
        <w:t xml:space="preserve"> specific development controls </w:t>
      </w:r>
    </w:p>
    <w:p w14:paraId="23F1D8B5" w14:textId="77777777" w:rsidR="009E5ACE" w:rsidRPr="0061241A" w:rsidRDefault="009E5ACE" w:rsidP="009E5ACE">
      <w:pPr>
        <w:pStyle w:val="ColorfulList-Accent11"/>
        <w:numPr>
          <w:ilvl w:val="0"/>
          <w:numId w:val="37"/>
        </w:numPr>
        <w:spacing w:after="240" w:line="300" w:lineRule="atLeast"/>
        <w:ind w:firstLine="66"/>
      </w:pPr>
      <w:r w:rsidRPr="0061241A">
        <w:t>removes decision making from planning authorities</w:t>
      </w:r>
    </w:p>
    <w:p w14:paraId="101352BA" w14:textId="77777777" w:rsidR="009E5ACE" w:rsidRPr="0061241A" w:rsidRDefault="009E5ACE" w:rsidP="009E5ACE">
      <w:pPr>
        <w:pStyle w:val="ColorfulList-Accent11"/>
        <w:numPr>
          <w:ilvl w:val="0"/>
          <w:numId w:val="37"/>
        </w:numPr>
        <w:spacing w:after="240" w:line="300" w:lineRule="atLeast"/>
        <w:ind w:firstLine="66"/>
      </w:pPr>
      <w:r w:rsidRPr="0061241A">
        <w:t>does not require risk analysis</w:t>
      </w:r>
    </w:p>
    <w:p w14:paraId="50595B2C" w14:textId="77777777" w:rsidR="009E5ACE" w:rsidRPr="0061241A" w:rsidRDefault="009E5ACE" w:rsidP="009E5ACE">
      <w:pPr>
        <w:pStyle w:val="ColorfulList-Accent11"/>
        <w:numPr>
          <w:ilvl w:val="0"/>
          <w:numId w:val="37"/>
        </w:numPr>
        <w:spacing w:after="240" w:line="300" w:lineRule="atLeast"/>
        <w:ind w:firstLine="66"/>
      </w:pPr>
      <w:proofErr w:type="gramStart"/>
      <w:r w:rsidRPr="0061241A">
        <w:t>sets</w:t>
      </w:r>
      <w:proofErr w:type="gramEnd"/>
      <w:r w:rsidRPr="0061241A">
        <w:t xml:space="preserve"> prescribed levels for seal level rise in developed coastal regions throughout the State.</w:t>
      </w:r>
    </w:p>
    <w:p w14:paraId="0F0B8A45" w14:textId="68681F73" w:rsidR="009E5ACE" w:rsidRPr="0061241A" w:rsidRDefault="009E5ACE" w:rsidP="009E5ACE">
      <w:pPr>
        <w:spacing w:after="200"/>
      </w:pPr>
      <w:r>
        <w:t xml:space="preserve">It is considered that the SMA’s recommendations whilst reasonable and sound are unlikely to be successful or progressed in time efficient manner.  Therefore reflecting on </w:t>
      </w:r>
      <w:r w:rsidRPr="0061241A">
        <w:t xml:space="preserve">SMA’s </w:t>
      </w:r>
      <w:r>
        <w:t xml:space="preserve">full </w:t>
      </w:r>
      <w:r w:rsidRPr="0061241A">
        <w:t xml:space="preserve">advice, and to address the barriers to effective climate change adaptation identified by BMK, it is prudent and sagacious </w:t>
      </w:r>
      <w:r>
        <w:t xml:space="preserve">for </w:t>
      </w:r>
      <w:r w:rsidRPr="0061241A">
        <w:t xml:space="preserve">the </w:t>
      </w:r>
      <w:r>
        <w:t>C</w:t>
      </w:r>
      <w:r w:rsidRPr="0061241A">
        <w:t>ouncil</w:t>
      </w:r>
      <w:r>
        <w:t xml:space="preserve">, through the </w:t>
      </w:r>
      <w:r w:rsidR="009C5165">
        <w:t xml:space="preserve">Cradle Coast Authority </w:t>
      </w:r>
      <w:r>
        <w:t>or as an individual council</w:t>
      </w:r>
      <w:r w:rsidRPr="0061241A">
        <w:t xml:space="preserve"> to advocate for the Tasmanian Government to:</w:t>
      </w:r>
    </w:p>
    <w:p w14:paraId="48C42007" w14:textId="77777777" w:rsidR="009E5ACE" w:rsidRPr="0061241A" w:rsidRDefault="009E5ACE" w:rsidP="009E5ACE">
      <w:pPr>
        <w:pStyle w:val="ColorfulList-Accent11"/>
        <w:numPr>
          <w:ilvl w:val="0"/>
          <w:numId w:val="35"/>
        </w:numPr>
        <w:spacing w:after="240" w:line="300" w:lineRule="atLeast"/>
      </w:pPr>
      <w:r>
        <w:t>p</w:t>
      </w:r>
      <w:r w:rsidRPr="0061241A">
        <w:t>lay a more active role in the provision of information and guidance in relation to climate change and natural hazards</w:t>
      </w:r>
      <w:r>
        <w:t>, particularly in coastal areas; and</w:t>
      </w:r>
    </w:p>
    <w:p w14:paraId="270D97C4" w14:textId="77777777" w:rsidR="009E5ACE" w:rsidRDefault="009E5ACE" w:rsidP="009E5ACE">
      <w:pPr>
        <w:pStyle w:val="ColorfulList-Accent11"/>
        <w:numPr>
          <w:ilvl w:val="0"/>
          <w:numId w:val="35"/>
        </w:numPr>
        <w:spacing w:after="240" w:line="300" w:lineRule="atLeast"/>
      </w:pPr>
      <w:proofErr w:type="gramStart"/>
      <w:r>
        <w:lastRenderedPageBreak/>
        <w:t>c</w:t>
      </w:r>
      <w:r w:rsidRPr="0061241A">
        <w:t>onsider</w:t>
      </w:r>
      <w:proofErr w:type="gramEnd"/>
      <w:r w:rsidRPr="0061241A">
        <w:t xml:space="preserve"> exempting local governments from civil liability for the impacts of climate change where statutory powers, planning scheme provisions and assessment of development applications are undertaken in good fait</w:t>
      </w:r>
      <w:r>
        <w:t>h and in accordance with manual(</w:t>
      </w:r>
      <w:r w:rsidRPr="0061241A">
        <w:t>s</w:t>
      </w:r>
      <w:r>
        <w:t>)</w:t>
      </w:r>
      <w:r w:rsidRPr="0061241A">
        <w:t xml:space="preserve"> prepared by the Tasmanian Government.</w:t>
      </w:r>
      <w:r>
        <w:t xml:space="preserve"> </w:t>
      </w:r>
    </w:p>
    <w:p w14:paraId="18976075" w14:textId="77777777" w:rsidR="009E5ACE" w:rsidRPr="009A0B1E" w:rsidRDefault="009E5ACE" w:rsidP="009E5ACE">
      <w:pPr>
        <w:spacing w:line="240" w:lineRule="auto"/>
        <w:rPr>
          <w:b/>
        </w:rPr>
      </w:pPr>
      <w:r w:rsidRPr="009A0B1E">
        <w:rPr>
          <w:b/>
        </w:rPr>
        <w:t xml:space="preserve">Disclaimer </w:t>
      </w:r>
    </w:p>
    <w:p w14:paraId="025C1A8F" w14:textId="77777777" w:rsidR="009E5ACE" w:rsidRDefault="009E5ACE" w:rsidP="009E5ACE">
      <w:pPr>
        <w:spacing w:before="120"/>
      </w:pPr>
      <w:r w:rsidRPr="0061241A">
        <w:t xml:space="preserve">The purpose of </w:t>
      </w:r>
      <w:r>
        <w:t>this</w:t>
      </w:r>
      <w:r w:rsidRPr="0061241A">
        <w:t xml:space="preserve"> advice is for </w:t>
      </w:r>
      <w:r>
        <w:t xml:space="preserve">the Council </w:t>
      </w:r>
      <w:r w:rsidRPr="0061241A">
        <w:t xml:space="preserve">generally and </w:t>
      </w:r>
      <w:r>
        <w:t>the Council</w:t>
      </w:r>
      <w:r w:rsidRPr="0061241A">
        <w:t xml:space="preserve"> should not rely upon it. No liability is accepted for the content of the advice, or for the consequences of any actions taken on the basis of the information provided. If </w:t>
      </w:r>
      <w:r>
        <w:t>the C</w:t>
      </w:r>
      <w:r w:rsidRPr="0061241A">
        <w:t>ouncil wishes to rely upon the advice it is recommended that they seek their own advice prior to doing so</w:t>
      </w:r>
    </w:p>
    <w:p w14:paraId="1E9DCCB8" w14:textId="576A5E2E" w:rsidR="009D37EF" w:rsidRDefault="009E5ACE" w:rsidP="00895639">
      <w:pPr>
        <w:pStyle w:val="Heading1"/>
      </w:pPr>
      <w:bookmarkStart w:id="50" w:name="_Toc193356323"/>
      <w:bookmarkStart w:id="51" w:name="_Toc195252165"/>
      <w:bookmarkStart w:id="52" w:name="_Toc195254546"/>
      <w:bookmarkStart w:id="53" w:name="_Toc235150503"/>
      <w:bookmarkStart w:id="54" w:name="_Toc190859391"/>
      <w:bookmarkEnd w:id="41"/>
      <w:bookmarkEnd w:id="42"/>
      <w:bookmarkEnd w:id="43"/>
      <w:bookmarkEnd w:id="44"/>
      <w:bookmarkEnd w:id="45"/>
      <w:bookmarkEnd w:id="46"/>
      <w:bookmarkEnd w:id="47"/>
      <w:r>
        <w:t>5</w:t>
      </w:r>
      <w:r w:rsidR="009D37EF" w:rsidRPr="00BF7EDF">
        <w:t>.</w:t>
      </w:r>
      <w:r>
        <w:tab/>
      </w:r>
      <w:r w:rsidR="009D37EF" w:rsidRPr="00BF7EDF">
        <w:t xml:space="preserve">Implementation </w:t>
      </w:r>
      <w:bookmarkEnd w:id="50"/>
      <w:bookmarkEnd w:id="51"/>
      <w:bookmarkEnd w:id="52"/>
      <w:r w:rsidR="00011935">
        <w:t>Approach</w:t>
      </w:r>
      <w:bookmarkEnd w:id="53"/>
    </w:p>
    <w:p w14:paraId="0EB33A94" w14:textId="46B54311" w:rsidR="00114A92" w:rsidRPr="00114A92" w:rsidRDefault="00114A92" w:rsidP="00114A92">
      <w:pPr>
        <w:spacing w:after="240"/>
        <w:rPr>
          <w:i/>
          <w:color w:val="FF0000"/>
        </w:rPr>
      </w:pPr>
      <w:r w:rsidRPr="001F4D98">
        <w:rPr>
          <w:i/>
          <w:color w:val="FF0000"/>
        </w:rPr>
        <w:t>The following text is an example from a Tasmanian council’s corporate adaptation plan.</w:t>
      </w:r>
    </w:p>
    <w:p w14:paraId="26C36C5D" w14:textId="043AFCEC" w:rsidR="009D37EF" w:rsidRPr="00430474" w:rsidRDefault="009D37EF" w:rsidP="009D37EF">
      <w:pPr>
        <w:spacing w:before="120"/>
        <w:jc w:val="both"/>
        <w:rPr>
          <w:szCs w:val="20"/>
        </w:rPr>
      </w:pPr>
      <w:r w:rsidRPr="000063EB">
        <w:rPr>
          <w:szCs w:val="20"/>
        </w:rPr>
        <w:t xml:space="preserve">The implementation of this </w:t>
      </w:r>
      <w:r w:rsidR="00944789">
        <w:rPr>
          <w:szCs w:val="20"/>
        </w:rPr>
        <w:t xml:space="preserve">Adaptation </w:t>
      </w:r>
      <w:r w:rsidRPr="000063EB">
        <w:rPr>
          <w:szCs w:val="20"/>
        </w:rPr>
        <w:t xml:space="preserve">Plan requires a co-ordinated approach, both across </w:t>
      </w:r>
      <w:r w:rsidR="00114E4B">
        <w:rPr>
          <w:szCs w:val="20"/>
        </w:rPr>
        <w:t>the C</w:t>
      </w:r>
      <w:r w:rsidRPr="000063EB">
        <w:rPr>
          <w:szCs w:val="20"/>
        </w:rPr>
        <w:t xml:space="preserve">ouncil </w:t>
      </w:r>
      <w:r>
        <w:rPr>
          <w:szCs w:val="20"/>
        </w:rPr>
        <w:t xml:space="preserve">business, </w:t>
      </w:r>
      <w:r w:rsidRPr="000063EB">
        <w:rPr>
          <w:szCs w:val="20"/>
        </w:rPr>
        <w:t>in partnership with other councils</w:t>
      </w:r>
      <w:r>
        <w:rPr>
          <w:szCs w:val="20"/>
        </w:rPr>
        <w:t>,</w:t>
      </w:r>
      <w:r w:rsidRPr="000063EB">
        <w:rPr>
          <w:szCs w:val="20"/>
        </w:rPr>
        <w:t xml:space="preserve"> </w:t>
      </w:r>
      <w:r>
        <w:rPr>
          <w:szCs w:val="20"/>
        </w:rPr>
        <w:t>and with</w:t>
      </w:r>
      <w:r w:rsidRPr="000063EB">
        <w:rPr>
          <w:szCs w:val="20"/>
        </w:rPr>
        <w:t xml:space="preserve"> external stakeholders.  </w:t>
      </w:r>
      <w:r>
        <w:rPr>
          <w:szCs w:val="20"/>
        </w:rPr>
        <w:t>Key components of i</w:t>
      </w:r>
      <w:r w:rsidRPr="00430474">
        <w:rPr>
          <w:szCs w:val="20"/>
        </w:rPr>
        <w:t>mplementation include:</w:t>
      </w:r>
    </w:p>
    <w:p w14:paraId="3220FB23" w14:textId="502D19CE" w:rsidR="009D37EF" w:rsidRPr="00430474" w:rsidRDefault="009D37EF" w:rsidP="009D37EF">
      <w:pPr>
        <w:pStyle w:val="ListParagraph"/>
        <w:numPr>
          <w:ilvl w:val="0"/>
          <w:numId w:val="2"/>
        </w:numPr>
        <w:spacing w:before="120"/>
        <w:ind w:left="714" w:hanging="357"/>
        <w:rPr>
          <w:szCs w:val="20"/>
        </w:rPr>
      </w:pPr>
      <w:r w:rsidRPr="00430474">
        <w:rPr>
          <w:szCs w:val="20"/>
        </w:rPr>
        <w:t xml:space="preserve">a consistent process for </w:t>
      </w:r>
      <w:r w:rsidR="00944789">
        <w:rPr>
          <w:szCs w:val="20"/>
        </w:rPr>
        <w:t xml:space="preserve">the </w:t>
      </w:r>
      <w:r w:rsidRPr="00430474">
        <w:rPr>
          <w:szCs w:val="20"/>
        </w:rPr>
        <w:t xml:space="preserve">endorsement </w:t>
      </w:r>
      <w:r w:rsidR="00944789">
        <w:rPr>
          <w:szCs w:val="20"/>
        </w:rPr>
        <w:t xml:space="preserve">of Adaptation Plans </w:t>
      </w:r>
      <w:r w:rsidRPr="00430474">
        <w:rPr>
          <w:szCs w:val="20"/>
        </w:rPr>
        <w:t>by all councils of the region;</w:t>
      </w:r>
    </w:p>
    <w:p w14:paraId="364F2EE7" w14:textId="1DAD7602" w:rsidR="009D37EF" w:rsidRPr="00430474" w:rsidRDefault="009D37EF" w:rsidP="009D37EF">
      <w:pPr>
        <w:pStyle w:val="ListParagraph"/>
        <w:numPr>
          <w:ilvl w:val="0"/>
          <w:numId w:val="2"/>
        </w:numPr>
        <w:rPr>
          <w:szCs w:val="20"/>
        </w:rPr>
      </w:pPr>
      <w:r w:rsidRPr="00430474">
        <w:rPr>
          <w:szCs w:val="20"/>
        </w:rPr>
        <w:t xml:space="preserve">a logical way for incorporation of key local risks and adaptation actions into </w:t>
      </w:r>
      <w:r w:rsidR="00114E4B">
        <w:rPr>
          <w:szCs w:val="20"/>
        </w:rPr>
        <w:t>the C</w:t>
      </w:r>
      <w:r w:rsidRPr="00430474">
        <w:rPr>
          <w:szCs w:val="20"/>
        </w:rPr>
        <w:t>ouncil</w:t>
      </w:r>
      <w:r w:rsidR="00114E4B">
        <w:rPr>
          <w:szCs w:val="20"/>
        </w:rPr>
        <w:t>’s</w:t>
      </w:r>
      <w:r w:rsidRPr="00430474">
        <w:rPr>
          <w:szCs w:val="20"/>
        </w:rPr>
        <w:t xml:space="preserve"> documents and processes such as risk registers, strategic plans, annual plans or asset management plans; </w:t>
      </w:r>
    </w:p>
    <w:p w14:paraId="16C72ECF" w14:textId="77777777" w:rsidR="009D37EF" w:rsidRPr="00430474" w:rsidRDefault="009D37EF" w:rsidP="009D37EF">
      <w:pPr>
        <w:pStyle w:val="ListParagraph"/>
        <w:numPr>
          <w:ilvl w:val="0"/>
          <w:numId w:val="2"/>
        </w:numPr>
        <w:rPr>
          <w:szCs w:val="20"/>
        </w:rPr>
      </w:pPr>
      <w:r w:rsidRPr="00430474">
        <w:rPr>
          <w:szCs w:val="20"/>
        </w:rPr>
        <w:t xml:space="preserve">an appropriate mechanism to implement sub-regional and regional adaptation actions either through advocacy or collaboration; and </w:t>
      </w:r>
    </w:p>
    <w:p w14:paraId="725B7B56" w14:textId="24E61A11" w:rsidR="009D37EF" w:rsidRPr="00430474" w:rsidRDefault="009D37EF" w:rsidP="001473F7">
      <w:pPr>
        <w:pStyle w:val="ListParagraph"/>
        <w:numPr>
          <w:ilvl w:val="0"/>
          <w:numId w:val="2"/>
        </w:numPr>
        <w:spacing w:after="120"/>
        <w:ind w:left="714" w:hanging="357"/>
        <w:rPr>
          <w:szCs w:val="20"/>
        </w:rPr>
      </w:pPr>
      <w:r w:rsidRPr="00430474">
        <w:rPr>
          <w:szCs w:val="20"/>
        </w:rPr>
        <w:t>a mechani</w:t>
      </w:r>
      <w:r w:rsidR="00944789">
        <w:rPr>
          <w:szCs w:val="20"/>
        </w:rPr>
        <w:t xml:space="preserve">sm for the review and updating of Adaptation Plans </w:t>
      </w:r>
    </w:p>
    <w:p w14:paraId="60E3134D" w14:textId="5105F06A" w:rsidR="009D37EF" w:rsidRPr="00E91B89" w:rsidRDefault="009D37EF" w:rsidP="009D37EF">
      <w:pPr>
        <w:rPr>
          <w:szCs w:val="20"/>
        </w:rPr>
      </w:pPr>
      <w:r w:rsidRPr="00E91B89">
        <w:rPr>
          <w:szCs w:val="20"/>
        </w:rPr>
        <w:t xml:space="preserve">Implementation of the adaptation actions in </w:t>
      </w:r>
      <w:r w:rsidR="006C4DC6">
        <w:rPr>
          <w:szCs w:val="20"/>
        </w:rPr>
        <w:t>the</w:t>
      </w:r>
      <w:r w:rsidRPr="00E91B89">
        <w:rPr>
          <w:szCs w:val="20"/>
        </w:rPr>
        <w:t xml:space="preserve"> </w:t>
      </w:r>
      <w:r w:rsidR="00944789">
        <w:rPr>
          <w:szCs w:val="20"/>
        </w:rPr>
        <w:t>Adaptation P</w:t>
      </w:r>
      <w:r w:rsidRPr="00E91B89">
        <w:rPr>
          <w:szCs w:val="20"/>
        </w:rPr>
        <w:t xml:space="preserve">lan will </w:t>
      </w:r>
      <w:r w:rsidRPr="00DD7D1F">
        <w:rPr>
          <w:szCs w:val="20"/>
        </w:rPr>
        <w:t xml:space="preserve">provide </w:t>
      </w:r>
      <w:proofErr w:type="spellStart"/>
      <w:r w:rsidR="00114A92" w:rsidRPr="00114A92">
        <w:rPr>
          <w:szCs w:val="20"/>
          <w:highlight w:val="yellow"/>
        </w:rPr>
        <w:t>xxxx</w:t>
      </w:r>
      <w:proofErr w:type="spellEnd"/>
      <w:r w:rsidR="00DD7D1F" w:rsidRPr="00DD7D1F">
        <w:rPr>
          <w:szCs w:val="20"/>
        </w:rPr>
        <w:t xml:space="preserve"> </w:t>
      </w:r>
      <w:r w:rsidRPr="00DD7D1F">
        <w:rPr>
          <w:szCs w:val="20"/>
        </w:rPr>
        <w:t>Council with</w:t>
      </w:r>
      <w:r w:rsidRPr="00E91B89">
        <w:rPr>
          <w:szCs w:val="20"/>
        </w:rPr>
        <w:t xml:space="preserve"> an initial response to the challenges posed by climate change. </w:t>
      </w:r>
      <w:r w:rsidR="00DD7D1F">
        <w:rPr>
          <w:szCs w:val="20"/>
        </w:rPr>
        <w:t xml:space="preserve"> </w:t>
      </w:r>
      <w:r w:rsidRPr="00E91B89">
        <w:rPr>
          <w:szCs w:val="20"/>
        </w:rPr>
        <w:t>Effective implementation does no</w:t>
      </w:r>
      <w:r>
        <w:rPr>
          <w:szCs w:val="20"/>
        </w:rPr>
        <w:t xml:space="preserve">t mean ‘re-inventing the </w:t>
      </w:r>
      <w:proofErr w:type="gramStart"/>
      <w:r>
        <w:rPr>
          <w:szCs w:val="20"/>
        </w:rPr>
        <w:t>wheel’,</w:t>
      </w:r>
      <w:proofErr w:type="gramEnd"/>
      <w:r w:rsidRPr="00E91B89">
        <w:rPr>
          <w:szCs w:val="20"/>
        </w:rPr>
        <w:t xml:space="preserve"> to the contrary</w:t>
      </w:r>
      <w:r w:rsidRPr="00E91B89">
        <w:t xml:space="preserve"> </w:t>
      </w:r>
      <w:r w:rsidRPr="00E91B89">
        <w:rPr>
          <w:szCs w:val="20"/>
        </w:rPr>
        <w:t xml:space="preserve">many of </w:t>
      </w:r>
      <w:r w:rsidR="00DD7D1F">
        <w:rPr>
          <w:szCs w:val="20"/>
        </w:rPr>
        <w:t xml:space="preserve">the </w:t>
      </w:r>
      <w:r w:rsidRPr="00E91B89">
        <w:rPr>
          <w:szCs w:val="20"/>
        </w:rPr>
        <w:t>Council's current activities/operational practices can be modified to assist in managing future climate variability. To this end</w:t>
      </w:r>
      <w:r>
        <w:rPr>
          <w:szCs w:val="20"/>
        </w:rPr>
        <w:t>,</w:t>
      </w:r>
      <w:r w:rsidRPr="00E91B89">
        <w:rPr>
          <w:szCs w:val="20"/>
        </w:rPr>
        <w:t xml:space="preserve"> it will be important that outcomes from the risk assessment process used to support the development of </w:t>
      </w:r>
      <w:r w:rsidR="006C4DC6">
        <w:rPr>
          <w:szCs w:val="20"/>
        </w:rPr>
        <w:t>the</w:t>
      </w:r>
      <w:r w:rsidRPr="00E91B89">
        <w:rPr>
          <w:szCs w:val="20"/>
        </w:rPr>
        <w:t xml:space="preserve"> </w:t>
      </w:r>
      <w:r w:rsidR="00944789">
        <w:rPr>
          <w:szCs w:val="20"/>
        </w:rPr>
        <w:t xml:space="preserve">Adaptation </w:t>
      </w:r>
      <w:r w:rsidRPr="00E91B89">
        <w:rPr>
          <w:szCs w:val="20"/>
        </w:rPr>
        <w:t xml:space="preserve">Plan are integrated with other </w:t>
      </w:r>
      <w:proofErr w:type="spellStart"/>
      <w:r w:rsidR="00114A92" w:rsidRPr="00114A92">
        <w:rPr>
          <w:szCs w:val="20"/>
          <w:highlight w:val="yellow"/>
        </w:rPr>
        <w:t>xxxx</w:t>
      </w:r>
      <w:proofErr w:type="spellEnd"/>
      <w:r w:rsidR="00DD7D1F" w:rsidRPr="00DD7D1F">
        <w:rPr>
          <w:szCs w:val="20"/>
        </w:rPr>
        <w:t xml:space="preserve"> </w:t>
      </w:r>
      <w:r w:rsidRPr="00DD7D1F">
        <w:rPr>
          <w:szCs w:val="20"/>
        </w:rPr>
        <w:t>Council</w:t>
      </w:r>
      <w:r w:rsidR="00DD7D1F">
        <w:rPr>
          <w:szCs w:val="20"/>
        </w:rPr>
        <w:t>’s</w:t>
      </w:r>
      <w:r w:rsidRPr="00E91B89">
        <w:rPr>
          <w:szCs w:val="20"/>
        </w:rPr>
        <w:t xml:space="preserve"> strategic risk management and planning activities. It is recommended that a climate change ‘champion</w:t>
      </w:r>
      <w:r w:rsidR="006C4DC6">
        <w:rPr>
          <w:szCs w:val="20"/>
        </w:rPr>
        <w:t>/coordinator</w:t>
      </w:r>
      <w:r w:rsidRPr="00E91B89">
        <w:rPr>
          <w:szCs w:val="20"/>
        </w:rPr>
        <w:t xml:space="preserve">’ is appointed to oversee implementation of the actions included in </w:t>
      </w:r>
      <w:r w:rsidR="006C4DC6">
        <w:rPr>
          <w:szCs w:val="20"/>
        </w:rPr>
        <w:t>the</w:t>
      </w:r>
      <w:r w:rsidRPr="00E91B89">
        <w:rPr>
          <w:szCs w:val="20"/>
        </w:rPr>
        <w:t xml:space="preserve"> Plan. </w:t>
      </w:r>
      <w:r w:rsidR="00DD7D1F">
        <w:rPr>
          <w:szCs w:val="20"/>
        </w:rPr>
        <w:t xml:space="preserve"> </w:t>
      </w:r>
      <w:r w:rsidR="006C4DC6">
        <w:rPr>
          <w:szCs w:val="20"/>
        </w:rPr>
        <w:t xml:space="preserve">To ensure a coordinated and whole of council approach they should be supported by a cross- Council team. </w:t>
      </w:r>
      <w:r w:rsidRPr="00E91B89">
        <w:rPr>
          <w:szCs w:val="20"/>
        </w:rPr>
        <w:t xml:space="preserve">Senior management will also provide a key role in </w:t>
      </w:r>
      <w:r w:rsidR="00944789">
        <w:rPr>
          <w:szCs w:val="20"/>
        </w:rPr>
        <w:t xml:space="preserve">the </w:t>
      </w:r>
      <w:r w:rsidRPr="00E91B89">
        <w:rPr>
          <w:szCs w:val="20"/>
        </w:rPr>
        <w:t>Plan</w:t>
      </w:r>
      <w:r w:rsidR="00944789">
        <w:rPr>
          <w:szCs w:val="20"/>
        </w:rPr>
        <w:t>’s</w:t>
      </w:r>
      <w:r w:rsidRPr="00E91B89">
        <w:rPr>
          <w:szCs w:val="20"/>
        </w:rPr>
        <w:t xml:space="preserve"> implementation by remaining engaged with this process and through assuming responsibility for maintaining the risk assessment and </w:t>
      </w:r>
      <w:r w:rsidR="00011935">
        <w:rPr>
          <w:szCs w:val="20"/>
        </w:rPr>
        <w:t>implementing adaptation actions.</w:t>
      </w:r>
    </w:p>
    <w:p w14:paraId="4ABC9F2A" w14:textId="77777777" w:rsidR="00114A92" w:rsidRDefault="00114A92" w:rsidP="005A73F9">
      <w:pPr>
        <w:pStyle w:val="Heading2"/>
      </w:pPr>
      <w:bookmarkStart w:id="55" w:name="_Toc235150504"/>
      <w:bookmarkStart w:id="56" w:name="_Toc314818580"/>
      <w:bookmarkStart w:id="57" w:name="_Toc193356324"/>
      <w:bookmarkStart w:id="58" w:name="_Toc195252166"/>
      <w:bookmarkStart w:id="59" w:name="_Toc195254547"/>
    </w:p>
    <w:p w14:paraId="58C27B78" w14:textId="77777777" w:rsidR="00114A92" w:rsidRDefault="00114A92" w:rsidP="005A73F9">
      <w:pPr>
        <w:pStyle w:val="Heading2"/>
      </w:pPr>
    </w:p>
    <w:p w14:paraId="38078DCD" w14:textId="77777777" w:rsidR="00114A92" w:rsidRPr="00114A92" w:rsidRDefault="00114A92" w:rsidP="00114A92"/>
    <w:p w14:paraId="182367D7" w14:textId="72E0BD04" w:rsidR="009C5165" w:rsidRDefault="00AB2B82" w:rsidP="005A73F9">
      <w:pPr>
        <w:pStyle w:val="Heading2"/>
      </w:pPr>
      <w:r>
        <w:lastRenderedPageBreak/>
        <w:t>5</w:t>
      </w:r>
      <w:bookmarkStart w:id="60" w:name="_Toc234656442"/>
      <w:r w:rsidR="009C5165">
        <w:t>.1</w:t>
      </w:r>
      <w:r w:rsidR="009C5165">
        <w:tab/>
        <w:t>Prioritisation of Actions</w:t>
      </w:r>
      <w:bookmarkEnd w:id="55"/>
      <w:bookmarkEnd w:id="60"/>
    </w:p>
    <w:p w14:paraId="4DEE5195" w14:textId="77777777" w:rsidR="00114A92" w:rsidRPr="001F4D98" w:rsidRDefault="00114A92" w:rsidP="00114A92">
      <w:pPr>
        <w:spacing w:after="240"/>
        <w:rPr>
          <w:i/>
          <w:color w:val="FF0000"/>
        </w:rPr>
      </w:pPr>
      <w:r w:rsidRPr="001F4D98">
        <w:rPr>
          <w:i/>
          <w:color w:val="FF0000"/>
        </w:rPr>
        <w:t>The following text is an example from a Tasmanian council’s corporate adaptation plan.</w:t>
      </w:r>
    </w:p>
    <w:p w14:paraId="02685F1F" w14:textId="5097E0C7" w:rsidR="009D37EF" w:rsidRPr="00BF7EDF" w:rsidRDefault="00114A92" w:rsidP="005A73F9">
      <w:pPr>
        <w:pStyle w:val="Heading2"/>
      </w:pPr>
      <w:bookmarkStart w:id="61" w:name="_Toc235150506"/>
      <w:proofErr w:type="gramStart"/>
      <w:r>
        <w:t xml:space="preserve">5.1.1  </w:t>
      </w:r>
      <w:r w:rsidR="009D37EF" w:rsidRPr="00BF7EDF">
        <w:t>Financial</w:t>
      </w:r>
      <w:proofErr w:type="gramEnd"/>
      <w:r w:rsidR="009D37EF" w:rsidRPr="00BF7EDF">
        <w:t xml:space="preserve"> and resource requirements</w:t>
      </w:r>
      <w:bookmarkEnd w:id="56"/>
      <w:bookmarkEnd w:id="57"/>
      <w:bookmarkEnd w:id="58"/>
      <w:bookmarkEnd w:id="59"/>
      <w:bookmarkEnd w:id="61"/>
    </w:p>
    <w:p w14:paraId="7915DC2F" w14:textId="5B8E8152" w:rsidR="009D37EF" w:rsidRPr="00E11FC5" w:rsidRDefault="009D37EF" w:rsidP="001473F7">
      <w:pPr>
        <w:spacing w:after="120"/>
        <w:rPr>
          <w:szCs w:val="20"/>
        </w:rPr>
      </w:pPr>
      <w:r w:rsidRPr="00E11FC5">
        <w:rPr>
          <w:szCs w:val="20"/>
        </w:rPr>
        <w:t>Financial and resource availability are critical factors for enabling implementation of adaptation actions.</w:t>
      </w:r>
      <w:r>
        <w:rPr>
          <w:szCs w:val="20"/>
        </w:rPr>
        <w:t xml:space="preserve"> The adaptation options identified in this Plan will come at varying degrees of cost and resource requirement. It is likely that </w:t>
      </w:r>
      <w:r w:rsidR="00042265">
        <w:rPr>
          <w:szCs w:val="20"/>
        </w:rPr>
        <w:t xml:space="preserve">the </w:t>
      </w:r>
      <w:proofErr w:type="spellStart"/>
      <w:r w:rsidR="00114A92" w:rsidRPr="00114A92">
        <w:rPr>
          <w:szCs w:val="20"/>
          <w:highlight w:val="yellow"/>
        </w:rPr>
        <w:t>xxxx</w:t>
      </w:r>
      <w:proofErr w:type="spellEnd"/>
      <w:r w:rsidR="00042265" w:rsidRPr="00042265">
        <w:rPr>
          <w:szCs w:val="20"/>
        </w:rPr>
        <w:t xml:space="preserve"> </w:t>
      </w:r>
      <w:r w:rsidRPr="00042265">
        <w:rPr>
          <w:szCs w:val="20"/>
        </w:rPr>
        <w:t>Council</w:t>
      </w:r>
      <w:r>
        <w:rPr>
          <w:szCs w:val="20"/>
        </w:rPr>
        <w:t xml:space="preserve"> will initially support implementation of those adaptation actions which are cost effective and align with current resource capacity and availability. Implementation of these actions i.e. ‘low hanging fruit’ will enable Council to gain some initial momentum in responding to impacts posed by climate change. </w:t>
      </w:r>
    </w:p>
    <w:p w14:paraId="43E22FB1" w14:textId="05A3EA70" w:rsidR="009D37EF" w:rsidRDefault="009D37EF" w:rsidP="001473F7">
      <w:pPr>
        <w:spacing w:after="120"/>
        <w:rPr>
          <w:szCs w:val="20"/>
        </w:rPr>
      </w:pPr>
      <w:r>
        <w:rPr>
          <w:szCs w:val="20"/>
        </w:rPr>
        <w:t xml:space="preserve">It is important to recognise that not all climate change action within </w:t>
      </w:r>
      <w:r w:rsidR="00944789">
        <w:rPr>
          <w:szCs w:val="20"/>
        </w:rPr>
        <w:t xml:space="preserve">the </w:t>
      </w:r>
      <w:r>
        <w:rPr>
          <w:szCs w:val="20"/>
        </w:rPr>
        <w:t xml:space="preserve">Council will require its own funding, but will become embedded in the operational business of </w:t>
      </w:r>
      <w:r w:rsidR="00944789">
        <w:rPr>
          <w:szCs w:val="20"/>
        </w:rPr>
        <w:t xml:space="preserve">the </w:t>
      </w:r>
      <w:r>
        <w:rPr>
          <w:szCs w:val="20"/>
        </w:rPr>
        <w:t>Council through appropriate governance arrangements, planning and policy. Notwithstanding this some of the more complex adaptation options will require substantial financial support and resources. For these actions, pursuing grant funding and establishing</w:t>
      </w:r>
      <w:r w:rsidRPr="00E11FC5">
        <w:rPr>
          <w:szCs w:val="20"/>
        </w:rPr>
        <w:t xml:space="preserve"> partnerships</w:t>
      </w:r>
      <w:r>
        <w:rPr>
          <w:szCs w:val="20"/>
        </w:rPr>
        <w:t xml:space="preserve"> for collaborative or common actions</w:t>
      </w:r>
      <w:r w:rsidRPr="00E11FC5">
        <w:rPr>
          <w:szCs w:val="20"/>
        </w:rPr>
        <w:t xml:space="preserve"> can be effective in reducing the overall cost of action for </w:t>
      </w:r>
      <w:r w:rsidR="00944789">
        <w:rPr>
          <w:szCs w:val="20"/>
        </w:rPr>
        <w:t xml:space="preserve">the </w:t>
      </w:r>
      <w:r w:rsidRPr="00E11FC5">
        <w:rPr>
          <w:szCs w:val="20"/>
        </w:rPr>
        <w:t>Council, enabling the full cost of action to be offset.</w:t>
      </w:r>
    </w:p>
    <w:p w14:paraId="2932318A" w14:textId="580096B0" w:rsidR="009D37EF" w:rsidRPr="00BF7EDF" w:rsidRDefault="00AB2B82" w:rsidP="005A73F9">
      <w:pPr>
        <w:pStyle w:val="Heading2"/>
      </w:pPr>
      <w:bookmarkStart w:id="62" w:name="_Toc314818581"/>
      <w:bookmarkStart w:id="63" w:name="_Toc193356325"/>
      <w:bookmarkStart w:id="64" w:name="_Toc195252167"/>
      <w:bookmarkStart w:id="65" w:name="_Toc195254548"/>
      <w:bookmarkStart w:id="66" w:name="_Toc235150507"/>
      <w:r>
        <w:t>5</w:t>
      </w:r>
      <w:r w:rsidR="009C5165">
        <w:t>.3</w:t>
      </w:r>
      <w:r w:rsidR="009D37EF" w:rsidRPr="00BF7EDF">
        <w:t xml:space="preserve"> </w:t>
      </w:r>
      <w:r w:rsidR="009D37EF" w:rsidRPr="00BF7EDF">
        <w:tab/>
        <w:t>Monitoring and Evaluation</w:t>
      </w:r>
      <w:bookmarkEnd w:id="62"/>
      <w:bookmarkEnd w:id="63"/>
      <w:bookmarkEnd w:id="64"/>
      <w:bookmarkEnd w:id="65"/>
      <w:bookmarkEnd w:id="66"/>
    </w:p>
    <w:p w14:paraId="05A33EDF" w14:textId="63F288DC" w:rsidR="00300B66" w:rsidRDefault="009D37EF" w:rsidP="00C4697C">
      <w:pPr>
        <w:spacing w:before="120"/>
        <w:rPr>
          <w:szCs w:val="20"/>
        </w:rPr>
      </w:pPr>
      <w:r w:rsidRPr="00C4604D">
        <w:rPr>
          <w:szCs w:val="20"/>
        </w:rPr>
        <w:t xml:space="preserve">Monitoring </w:t>
      </w:r>
      <w:r>
        <w:rPr>
          <w:szCs w:val="20"/>
        </w:rPr>
        <w:t xml:space="preserve">and evaluating </w:t>
      </w:r>
      <w:r w:rsidRPr="00C4604D">
        <w:rPr>
          <w:szCs w:val="20"/>
        </w:rPr>
        <w:t xml:space="preserve">the </w:t>
      </w:r>
      <w:r>
        <w:rPr>
          <w:szCs w:val="20"/>
        </w:rPr>
        <w:t>implementation</w:t>
      </w:r>
      <w:r w:rsidRPr="00C4604D">
        <w:rPr>
          <w:szCs w:val="20"/>
        </w:rPr>
        <w:t xml:space="preserve"> of actions contained within this Plan will be critical in tracking progress with regard to </w:t>
      </w:r>
      <w:r>
        <w:rPr>
          <w:szCs w:val="20"/>
        </w:rPr>
        <w:t xml:space="preserve">the appropriateness and effectiveness </w:t>
      </w:r>
      <w:r w:rsidRPr="00C4604D">
        <w:rPr>
          <w:szCs w:val="20"/>
        </w:rPr>
        <w:t xml:space="preserve">of actions. </w:t>
      </w:r>
      <w:r>
        <w:rPr>
          <w:szCs w:val="20"/>
        </w:rPr>
        <w:t xml:space="preserve"> </w:t>
      </w:r>
      <w:r w:rsidRPr="00C4604D">
        <w:rPr>
          <w:szCs w:val="20"/>
        </w:rPr>
        <w:t xml:space="preserve">Monitoring, evaluation and reporting (MER) is a systematic and objective review of either (or a combination of) the appropriateness, efficiency, effectiveness and impact of a set of actions. </w:t>
      </w:r>
      <w:proofErr w:type="gramStart"/>
      <w:r>
        <w:rPr>
          <w:szCs w:val="20"/>
        </w:rPr>
        <w:t>An example of the key aspects of the climate monitoring, evaluation, review and improvement cycle are</w:t>
      </w:r>
      <w:proofErr w:type="gramEnd"/>
      <w:r>
        <w:rPr>
          <w:szCs w:val="20"/>
        </w:rPr>
        <w:t xml:space="preserve"> highlighted in </w:t>
      </w:r>
      <w:r w:rsidRPr="0045196F">
        <w:rPr>
          <w:szCs w:val="20"/>
        </w:rPr>
        <w:t>Figure</w:t>
      </w:r>
      <w:r w:rsidR="001534CC">
        <w:rPr>
          <w:szCs w:val="20"/>
        </w:rPr>
        <w:t xml:space="preserve"> 1</w:t>
      </w:r>
      <w:r>
        <w:rPr>
          <w:szCs w:val="20"/>
        </w:rPr>
        <w:t>.</w:t>
      </w:r>
    </w:p>
    <w:p w14:paraId="7DC558A9" w14:textId="77777777" w:rsidR="00300B66" w:rsidRDefault="00300B66">
      <w:pPr>
        <w:spacing w:line="240" w:lineRule="auto"/>
        <w:rPr>
          <w:szCs w:val="20"/>
        </w:rPr>
      </w:pPr>
      <w:r>
        <w:rPr>
          <w:szCs w:val="20"/>
        </w:rPr>
        <w:br w:type="page"/>
      </w:r>
    </w:p>
    <w:p w14:paraId="62AFAC47" w14:textId="6A7956D5" w:rsidR="009D37EF" w:rsidRPr="000E0453" w:rsidRDefault="009D37EF" w:rsidP="00300B66">
      <w:pPr>
        <w:pStyle w:val="ImageCaptions"/>
        <w:jc w:val="left"/>
      </w:pPr>
      <w:bookmarkStart w:id="67" w:name="_Ref313977103"/>
      <w:r w:rsidRPr="00BA559C">
        <w:lastRenderedPageBreak/>
        <w:t>Figure</w:t>
      </w:r>
      <w:bookmarkEnd w:id="67"/>
      <w:r w:rsidR="001534CC">
        <w:t xml:space="preserve"> 1</w:t>
      </w:r>
      <w:r w:rsidRPr="00BA559C">
        <w:t>:</w:t>
      </w:r>
      <w:r w:rsidRPr="000E0453">
        <w:t xml:space="preserve"> MER Framework to support climate change adaptation plan implementation</w:t>
      </w:r>
      <w:r w:rsidRPr="000E0453">
        <w:footnoteReference w:id="15"/>
      </w:r>
      <w:r w:rsidRPr="000E0453">
        <w:t xml:space="preserve"> </w:t>
      </w:r>
    </w:p>
    <w:p w14:paraId="087113A3" w14:textId="78D3C464" w:rsidR="009D37EF" w:rsidRDefault="009D37EF" w:rsidP="009D37EF">
      <w:pPr>
        <w:ind w:left="1418"/>
      </w:pPr>
      <w:r>
        <w:rPr>
          <w:noProof/>
          <w:lang w:eastAsia="en-AU"/>
        </w:rPr>
        <w:drawing>
          <wp:inline distT="0" distB="0" distL="0" distR="0" wp14:anchorId="03138339" wp14:editId="0B48899B">
            <wp:extent cx="4004945" cy="3411855"/>
            <wp:effectExtent l="0" t="0" r="8255" b="0"/>
            <wp:docPr id="1"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04945" cy="3411855"/>
                    </a:xfrm>
                    <a:prstGeom prst="rect">
                      <a:avLst/>
                    </a:prstGeom>
                    <a:noFill/>
                    <a:ln>
                      <a:noFill/>
                    </a:ln>
                  </pic:spPr>
                </pic:pic>
              </a:graphicData>
            </a:graphic>
          </wp:inline>
        </w:drawing>
      </w:r>
    </w:p>
    <w:p w14:paraId="750B00A5" w14:textId="77777777" w:rsidR="009D37EF" w:rsidRDefault="009D37EF" w:rsidP="009D37EF">
      <w:pPr>
        <w:rPr>
          <w:szCs w:val="20"/>
        </w:rPr>
      </w:pPr>
    </w:p>
    <w:p w14:paraId="4224AF21" w14:textId="77777777" w:rsidR="009D37EF" w:rsidRDefault="009D37EF" w:rsidP="009D37EF">
      <w:pPr>
        <w:rPr>
          <w:szCs w:val="20"/>
        </w:rPr>
      </w:pPr>
      <w:r w:rsidRPr="00C4604D">
        <w:rPr>
          <w:szCs w:val="20"/>
        </w:rPr>
        <w:t>Tracking</w:t>
      </w:r>
      <w:r>
        <w:rPr>
          <w:szCs w:val="20"/>
        </w:rPr>
        <w:t xml:space="preserve"> progress against actions in this Plan is important to determine:</w:t>
      </w:r>
    </w:p>
    <w:p w14:paraId="145F6221" w14:textId="77777777" w:rsidR="009D37EF" w:rsidRDefault="009D37EF" w:rsidP="00D07EEE">
      <w:pPr>
        <w:pStyle w:val="ListParagraph"/>
        <w:numPr>
          <w:ilvl w:val="0"/>
          <w:numId w:val="5"/>
        </w:numPr>
        <w:rPr>
          <w:szCs w:val="20"/>
        </w:rPr>
      </w:pPr>
      <w:r>
        <w:rPr>
          <w:szCs w:val="20"/>
        </w:rPr>
        <w:t>Whether actions need to be reviewed; and</w:t>
      </w:r>
    </w:p>
    <w:p w14:paraId="2A443700" w14:textId="77777777" w:rsidR="009D37EF" w:rsidRDefault="009D37EF" w:rsidP="00D07EEE">
      <w:pPr>
        <w:pStyle w:val="ListParagraph"/>
        <w:numPr>
          <w:ilvl w:val="0"/>
          <w:numId w:val="5"/>
        </w:numPr>
        <w:rPr>
          <w:szCs w:val="20"/>
        </w:rPr>
      </w:pPr>
      <w:r>
        <w:rPr>
          <w:szCs w:val="20"/>
        </w:rPr>
        <w:t>Whether actions are being implemented via operational plans.</w:t>
      </w:r>
    </w:p>
    <w:p w14:paraId="15FEB885" w14:textId="77777777" w:rsidR="009D37EF" w:rsidRDefault="009D37EF" w:rsidP="009D37EF">
      <w:pPr>
        <w:spacing w:before="120"/>
        <w:rPr>
          <w:szCs w:val="20"/>
        </w:rPr>
      </w:pPr>
      <w:r>
        <w:rPr>
          <w:szCs w:val="20"/>
        </w:rPr>
        <w:t>Ongoing monitoring of this Plan should include the following:</w:t>
      </w:r>
    </w:p>
    <w:p w14:paraId="67F97EA9" w14:textId="77777777" w:rsidR="009D37EF" w:rsidRDefault="009D37EF" w:rsidP="00D07EEE">
      <w:pPr>
        <w:pStyle w:val="ListParagraph"/>
        <w:numPr>
          <w:ilvl w:val="0"/>
          <w:numId w:val="6"/>
        </w:numPr>
        <w:rPr>
          <w:szCs w:val="20"/>
        </w:rPr>
      </w:pPr>
      <w:r>
        <w:rPr>
          <w:szCs w:val="20"/>
        </w:rPr>
        <w:t>Reporting of implementation of adaptation actions;</w:t>
      </w:r>
    </w:p>
    <w:p w14:paraId="697D0A02" w14:textId="77777777" w:rsidR="009D37EF" w:rsidRPr="0008693D" w:rsidRDefault="009D37EF" w:rsidP="00D07EEE">
      <w:pPr>
        <w:pStyle w:val="ListParagraph"/>
        <w:numPr>
          <w:ilvl w:val="0"/>
          <w:numId w:val="6"/>
        </w:numPr>
        <w:rPr>
          <w:szCs w:val="20"/>
        </w:rPr>
      </w:pPr>
      <w:r w:rsidRPr="0008693D">
        <w:rPr>
          <w:szCs w:val="20"/>
        </w:rPr>
        <w:t>Reviewing progress for each council business area;</w:t>
      </w:r>
    </w:p>
    <w:p w14:paraId="7CF5EF26" w14:textId="77777777" w:rsidR="009D37EF" w:rsidRDefault="009D37EF" w:rsidP="00D07EEE">
      <w:pPr>
        <w:pStyle w:val="ListParagraph"/>
        <w:numPr>
          <w:ilvl w:val="0"/>
          <w:numId w:val="6"/>
        </w:numPr>
        <w:rPr>
          <w:szCs w:val="20"/>
        </w:rPr>
      </w:pPr>
      <w:r>
        <w:rPr>
          <w:szCs w:val="20"/>
        </w:rPr>
        <w:t>Testing whether actions are still relevant;</w:t>
      </w:r>
    </w:p>
    <w:p w14:paraId="01E491C0" w14:textId="77777777" w:rsidR="009D37EF" w:rsidRPr="0008693D" w:rsidRDefault="009D37EF" w:rsidP="00D07EEE">
      <w:pPr>
        <w:pStyle w:val="ListParagraph"/>
        <w:numPr>
          <w:ilvl w:val="0"/>
          <w:numId w:val="6"/>
        </w:numPr>
        <w:rPr>
          <w:szCs w:val="20"/>
        </w:rPr>
      </w:pPr>
      <w:r w:rsidRPr="0008693D">
        <w:rPr>
          <w:szCs w:val="20"/>
        </w:rPr>
        <w:t>Consideration of barriers and barriers to implementing this Plan; and</w:t>
      </w:r>
    </w:p>
    <w:p w14:paraId="38B8197D" w14:textId="77777777" w:rsidR="009D37EF" w:rsidRDefault="009D37EF" w:rsidP="00D07EEE">
      <w:pPr>
        <w:pStyle w:val="ListParagraph"/>
        <w:numPr>
          <w:ilvl w:val="0"/>
          <w:numId w:val="6"/>
        </w:numPr>
        <w:rPr>
          <w:szCs w:val="20"/>
        </w:rPr>
      </w:pPr>
      <w:r>
        <w:rPr>
          <w:szCs w:val="20"/>
        </w:rPr>
        <w:t>Consulting with external stakeholders to determine progress with regard to implementation of actions of a collaborative nature.</w:t>
      </w:r>
    </w:p>
    <w:p w14:paraId="3F272801" w14:textId="36B1CEC4" w:rsidR="009D37EF" w:rsidRDefault="009D37EF" w:rsidP="00551205">
      <w:pPr>
        <w:spacing w:after="120"/>
        <w:rPr>
          <w:szCs w:val="20"/>
        </w:rPr>
      </w:pPr>
      <w:r>
        <w:rPr>
          <w:szCs w:val="20"/>
        </w:rPr>
        <w:t xml:space="preserve">Annual monitoring of this Plan should be reported in </w:t>
      </w:r>
      <w:r w:rsidR="00944789">
        <w:rPr>
          <w:szCs w:val="20"/>
        </w:rPr>
        <w:t xml:space="preserve">the </w:t>
      </w:r>
      <w:r>
        <w:rPr>
          <w:szCs w:val="20"/>
        </w:rPr>
        <w:t>Council’s annual report.</w:t>
      </w:r>
    </w:p>
    <w:p w14:paraId="5C36808F" w14:textId="5E561735" w:rsidR="009D37EF" w:rsidRDefault="009D37EF" w:rsidP="009D37EF">
      <w:pPr>
        <w:rPr>
          <w:szCs w:val="20"/>
        </w:rPr>
      </w:pPr>
      <w:r>
        <w:rPr>
          <w:szCs w:val="20"/>
        </w:rPr>
        <w:t xml:space="preserve">As discussed in the previous sections, this Plan focuses on the treatment or priority climate change risks. Although non-priority risks are not addressed in this Plan they should not be ignored. </w:t>
      </w:r>
      <w:r w:rsidR="00944789">
        <w:rPr>
          <w:szCs w:val="20"/>
        </w:rPr>
        <w:t xml:space="preserve">The </w:t>
      </w:r>
      <w:r>
        <w:rPr>
          <w:szCs w:val="20"/>
        </w:rPr>
        <w:t>Council should maintain a ‘watching brief’ on non-priority risks rated as ‘moderate’ or ‘low’ as part of the Plan review process.  This would include:</w:t>
      </w:r>
    </w:p>
    <w:p w14:paraId="31EED1C1" w14:textId="77777777" w:rsidR="009D37EF" w:rsidRDefault="009D37EF" w:rsidP="00D07EEE">
      <w:pPr>
        <w:pStyle w:val="ListParagraph"/>
        <w:numPr>
          <w:ilvl w:val="0"/>
          <w:numId w:val="7"/>
        </w:numPr>
        <w:rPr>
          <w:szCs w:val="20"/>
        </w:rPr>
      </w:pPr>
      <w:r>
        <w:rPr>
          <w:szCs w:val="20"/>
        </w:rPr>
        <w:t>Reviewing the ratings of non-priority risks should new information become available; and</w:t>
      </w:r>
    </w:p>
    <w:p w14:paraId="201A8FF0" w14:textId="52B56187" w:rsidR="009D37EF" w:rsidRPr="00551205" w:rsidRDefault="009D37EF" w:rsidP="009D37EF">
      <w:pPr>
        <w:pStyle w:val="ListParagraph"/>
        <w:numPr>
          <w:ilvl w:val="0"/>
          <w:numId w:val="7"/>
        </w:numPr>
        <w:rPr>
          <w:szCs w:val="20"/>
        </w:rPr>
      </w:pPr>
      <w:r>
        <w:rPr>
          <w:szCs w:val="20"/>
        </w:rPr>
        <w:t>Upgrading risks to priority risks and developing adaptation actions where appropriate.</w:t>
      </w:r>
    </w:p>
    <w:p w14:paraId="36109D84" w14:textId="4AAEF73F" w:rsidR="009D37EF" w:rsidRDefault="00AB2B82" w:rsidP="005A73F9">
      <w:pPr>
        <w:pStyle w:val="Heading2"/>
      </w:pPr>
      <w:bookmarkStart w:id="68" w:name="_Toc193356326"/>
      <w:bookmarkStart w:id="69" w:name="_Toc195252168"/>
      <w:bookmarkStart w:id="70" w:name="_Toc195254549"/>
      <w:bookmarkStart w:id="71" w:name="_Toc235150508"/>
      <w:r>
        <w:lastRenderedPageBreak/>
        <w:t>5</w:t>
      </w:r>
      <w:r w:rsidR="009D37EF" w:rsidRPr="00BF7EDF">
        <w:t>.</w:t>
      </w:r>
      <w:r w:rsidR="00A13BAF">
        <w:t>4</w:t>
      </w:r>
      <w:r w:rsidR="009D37EF" w:rsidRPr="00BF7EDF">
        <w:tab/>
        <w:t>Review</w:t>
      </w:r>
      <w:bookmarkEnd w:id="68"/>
      <w:bookmarkEnd w:id="69"/>
      <w:bookmarkEnd w:id="70"/>
      <w:bookmarkEnd w:id="71"/>
    </w:p>
    <w:p w14:paraId="2B71B4ED" w14:textId="042820F3" w:rsidR="002F7FE8" w:rsidRPr="002F7FE8" w:rsidRDefault="002F7FE8" w:rsidP="002F7FE8">
      <w:pPr>
        <w:spacing w:after="240"/>
        <w:rPr>
          <w:i/>
          <w:color w:val="FF0000"/>
        </w:rPr>
      </w:pPr>
      <w:r w:rsidRPr="001F4D98">
        <w:rPr>
          <w:i/>
          <w:color w:val="FF0000"/>
        </w:rPr>
        <w:t>The following text is an example from a Tasmanian council’s corporate adaptation plan.</w:t>
      </w:r>
    </w:p>
    <w:p w14:paraId="367794B0" w14:textId="483F463A" w:rsidR="009D37EF" w:rsidRDefault="009D37EF" w:rsidP="00C4697C">
      <w:pPr>
        <w:spacing w:before="120"/>
        <w:rPr>
          <w:szCs w:val="20"/>
        </w:rPr>
      </w:pPr>
      <w:r>
        <w:rPr>
          <w:szCs w:val="20"/>
        </w:rPr>
        <w:t>Th</w:t>
      </w:r>
      <w:r w:rsidR="00300B66">
        <w:rPr>
          <w:szCs w:val="20"/>
        </w:rPr>
        <w:t>e</w:t>
      </w:r>
      <w:r>
        <w:rPr>
          <w:szCs w:val="20"/>
        </w:rPr>
        <w:t xml:space="preserve"> Plan should be reviewed every three </w:t>
      </w:r>
      <w:proofErr w:type="gramStart"/>
      <w:r>
        <w:rPr>
          <w:szCs w:val="20"/>
        </w:rPr>
        <w:t>years,</w:t>
      </w:r>
      <w:proofErr w:type="gramEnd"/>
      <w:r>
        <w:rPr>
          <w:szCs w:val="20"/>
        </w:rPr>
        <w:t xml:space="preserve"> or earlier if circumstances require. </w:t>
      </w:r>
      <w:r w:rsidR="00300B66">
        <w:rPr>
          <w:szCs w:val="20"/>
        </w:rPr>
        <w:t xml:space="preserve">The </w:t>
      </w:r>
      <w:r>
        <w:rPr>
          <w:szCs w:val="20"/>
        </w:rPr>
        <w:t>Plan review will be required in context of:</w:t>
      </w:r>
    </w:p>
    <w:p w14:paraId="24900592" w14:textId="77777777" w:rsidR="009D37EF" w:rsidRDefault="009D37EF" w:rsidP="000A099B">
      <w:pPr>
        <w:numPr>
          <w:ilvl w:val="0"/>
          <w:numId w:val="18"/>
        </w:numPr>
        <w:rPr>
          <w:szCs w:val="20"/>
        </w:rPr>
      </w:pPr>
      <w:r>
        <w:rPr>
          <w:szCs w:val="20"/>
        </w:rPr>
        <w:t>progress on initial actions;</w:t>
      </w:r>
    </w:p>
    <w:p w14:paraId="44327F84" w14:textId="77777777" w:rsidR="009D37EF" w:rsidRDefault="009D37EF" w:rsidP="000A099B">
      <w:pPr>
        <w:numPr>
          <w:ilvl w:val="0"/>
          <w:numId w:val="18"/>
        </w:numPr>
        <w:rPr>
          <w:szCs w:val="20"/>
        </w:rPr>
      </w:pPr>
      <w:r>
        <w:rPr>
          <w:szCs w:val="20"/>
        </w:rPr>
        <w:t>updated information on climate science and its relevance at the municipal scale;</w:t>
      </w:r>
    </w:p>
    <w:p w14:paraId="6052BDBF" w14:textId="77777777" w:rsidR="009D37EF" w:rsidRDefault="009D37EF" w:rsidP="000A099B">
      <w:pPr>
        <w:numPr>
          <w:ilvl w:val="0"/>
          <w:numId w:val="18"/>
        </w:numPr>
        <w:rPr>
          <w:szCs w:val="20"/>
        </w:rPr>
      </w:pPr>
      <w:r>
        <w:rPr>
          <w:szCs w:val="20"/>
        </w:rPr>
        <w:t>progress in regional and state-wide planning instruments, particularly in relation to codes that guide development in areas likely to be impacted by climate change e.g. the coastal zone;</w:t>
      </w:r>
    </w:p>
    <w:p w14:paraId="61463D93" w14:textId="77777777" w:rsidR="009D37EF" w:rsidRDefault="009D37EF" w:rsidP="000A099B">
      <w:pPr>
        <w:numPr>
          <w:ilvl w:val="0"/>
          <w:numId w:val="18"/>
        </w:numPr>
        <w:rPr>
          <w:szCs w:val="20"/>
        </w:rPr>
      </w:pPr>
      <w:r>
        <w:rPr>
          <w:szCs w:val="20"/>
        </w:rPr>
        <w:t>developments in State policy in relation to climate change and the coastal zone;</w:t>
      </w:r>
    </w:p>
    <w:p w14:paraId="62D53881" w14:textId="423D33A9" w:rsidR="009D37EF" w:rsidRPr="004B593C" w:rsidRDefault="009D37EF" w:rsidP="00C4697C">
      <w:pPr>
        <w:numPr>
          <w:ilvl w:val="0"/>
          <w:numId w:val="18"/>
        </w:numPr>
        <w:spacing w:after="120"/>
        <w:ind w:left="646" w:hanging="249"/>
        <w:rPr>
          <w:szCs w:val="20"/>
        </w:rPr>
      </w:pPr>
      <w:r>
        <w:rPr>
          <w:szCs w:val="20"/>
        </w:rPr>
        <w:t xml:space="preserve">changes to the legal framework in relation to </w:t>
      </w:r>
      <w:r w:rsidR="007E5156">
        <w:rPr>
          <w:szCs w:val="20"/>
        </w:rPr>
        <w:t>the C</w:t>
      </w:r>
      <w:r>
        <w:rPr>
          <w:szCs w:val="20"/>
        </w:rPr>
        <w:t>ouncil’s liability in relation to managing climate change risk and implementing actions;</w:t>
      </w:r>
    </w:p>
    <w:p w14:paraId="28E590BF" w14:textId="0AF02BA9" w:rsidR="009D37EF" w:rsidRDefault="009D37EF" w:rsidP="00C4697C">
      <w:pPr>
        <w:rPr>
          <w:szCs w:val="20"/>
        </w:rPr>
      </w:pPr>
    </w:p>
    <w:bookmarkEnd w:id="54"/>
    <w:p w14:paraId="08937EE0" w14:textId="3059AC3E" w:rsidR="00D52294" w:rsidRDefault="00D52294">
      <w:pPr>
        <w:spacing w:line="240" w:lineRule="auto"/>
      </w:pPr>
      <w:r>
        <w:br w:type="page"/>
      </w:r>
    </w:p>
    <w:p w14:paraId="5CFECAAB" w14:textId="31192AE8" w:rsidR="0026651A" w:rsidRDefault="00236D21" w:rsidP="0026651A">
      <w:pPr>
        <w:pStyle w:val="Heading1"/>
      </w:pPr>
      <w:bookmarkStart w:id="72" w:name="_Toc360781360"/>
      <w:bookmarkStart w:id="73" w:name="_Toc234656447"/>
      <w:bookmarkStart w:id="74" w:name="_Toc235150509"/>
      <w:bookmarkStart w:id="75" w:name="_Toc195181669"/>
      <w:bookmarkStart w:id="76" w:name="_Toc195252153"/>
      <w:bookmarkStart w:id="77" w:name="_Toc195254534"/>
      <w:r>
        <w:lastRenderedPageBreak/>
        <w:t>6.</w:t>
      </w:r>
      <w:r>
        <w:tab/>
      </w:r>
      <w:r w:rsidR="0026651A">
        <w:t>Stakeholder Involvement &amp; Collaboration</w:t>
      </w:r>
      <w:bookmarkEnd w:id="72"/>
      <w:bookmarkEnd w:id="73"/>
      <w:bookmarkEnd w:id="74"/>
      <w:r w:rsidR="0026651A">
        <w:t xml:space="preserve"> </w:t>
      </w:r>
    </w:p>
    <w:p w14:paraId="3AC7AEA3" w14:textId="649AD12B" w:rsidR="002F7FE8" w:rsidRPr="002F7FE8" w:rsidRDefault="002F7FE8" w:rsidP="002F7FE8">
      <w:pPr>
        <w:spacing w:after="240"/>
        <w:rPr>
          <w:i/>
          <w:color w:val="FF0000"/>
        </w:rPr>
      </w:pPr>
      <w:r w:rsidRPr="001F4D98">
        <w:rPr>
          <w:i/>
          <w:color w:val="FF0000"/>
        </w:rPr>
        <w:t>The following text is an example from a Tasmanian council’s corporate adaptation plan.</w:t>
      </w:r>
    </w:p>
    <w:p w14:paraId="35B1E9E6" w14:textId="0BF1E0EF" w:rsidR="0026651A" w:rsidRPr="0012445A" w:rsidRDefault="0026651A" w:rsidP="0026651A">
      <w:pPr>
        <w:spacing w:after="120"/>
        <w:rPr>
          <w:szCs w:val="20"/>
        </w:rPr>
      </w:pPr>
      <w:r>
        <w:rPr>
          <w:szCs w:val="20"/>
        </w:rPr>
        <w:t>Climate</w:t>
      </w:r>
      <w:r w:rsidRPr="0012445A">
        <w:rPr>
          <w:szCs w:val="20"/>
        </w:rPr>
        <w:t xml:space="preserve"> change projections are likely to impact either directly or indirectly on all aspects of </w:t>
      </w:r>
      <w:r w:rsidR="00DB4536">
        <w:rPr>
          <w:szCs w:val="20"/>
        </w:rPr>
        <w:t>the C</w:t>
      </w:r>
      <w:r w:rsidRPr="0012445A">
        <w:rPr>
          <w:szCs w:val="20"/>
        </w:rPr>
        <w:t>ouncil</w:t>
      </w:r>
      <w:r w:rsidR="00DB4536">
        <w:rPr>
          <w:szCs w:val="20"/>
        </w:rPr>
        <w:t>’s</w:t>
      </w:r>
      <w:r w:rsidRPr="0012445A">
        <w:rPr>
          <w:szCs w:val="20"/>
        </w:rPr>
        <w:t xml:space="preserve"> function.  Further to this, impacts are </w:t>
      </w:r>
      <w:r w:rsidR="002F7FE8" w:rsidRPr="0012445A">
        <w:rPr>
          <w:szCs w:val="20"/>
        </w:rPr>
        <w:t>likely</w:t>
      </w:r>
      <w:r w:rsidRPr="0012445A">
        <w:rPr>
          <w:szCs w:val="20"/>
        </w:rPr>
        <w:t xml:space="preserve"> to be felt throughout the community and within many other organisations that council has direct involvement with.  A collaborative adaptation response between all stakeholders is therefore essential for council to maintain its high service levels in a changing climate.</w:t>
      </w:r>
    </w:p>
    <w:p w14:paraId="0566E5FD" w14:textId="7598D3B3" w:rsidR="0026651A" w:rsidRPr="0012445A" w:rsidRDefault="0026651A" w:rsidP="0026651A">
      <w:pPr>
        <w:spacing w:after="120"/>
        <w:rPr>
          <w:szCs w:val="20"/>
        </w:rPr>
      </w:pPr>
      <w:r w:rsidRPr="0012445A">
        <w:rPr>
          <w:szCs w:val="20"/>
        </w:rPr>
        <w:t xml:space="preserve">There is also a significant body of work </w:t>
      </w:r>
      <w:r>
        <w:rPr>
          <w:szCs w:val="20"/>
        </w:rPr>
        <w:t>currently</w:t>
      </w:r>
      <w:r w:rsidRPr="0012445A">
        <w:rPr>
          <w:szCs w:val="20"/>
        </w:rPr>
        <w:t xml:space="preserve"> being undertaken within other organisations throughout the community that contribute to meeting climate </w:t>
      </w:r>
      <w:r w:rsidR="002F7FE8">
        <w:rPr>
          <w:szCs w:val="20"/>
        </w:rPr>
        <w:t xml:space="preserve">change adaptation </w:t>
      </w:r>
      <w:proofErr w:type="gramStart"/>
      <w:r w:rsidR="002F7FE8">
        <w:rPr>
          <w:szCs w:val="20"/>
        </w:rPr>
        <w:t xml:space="preserve">objectives </w:t>
      </w:r>
      <w:r w:rsidRPr="0012445A">
        <w:rPr>
          <w:szCs w:val="20"/>
        </w:rPr>
        <w:t>,</w:t>
      </w:r>
      <w:proofErr w:type="gramEnd"/>
      <w:r w:rsidRPr="0012445A">
        <w:rPr>
          <w:szCs w:val="20"/>
        </w:rPr>
        <w:t xml:space="preserve"> and that act to assist council in meeting its own objectives.  It is therefore important that these linkages are identified; that complimentary processes value-add to one another and duplication of efforts is avoided wherever possible.</w:t>
      </w:r>
    </w:p>
    <w:p w14:paraId="5791CEAF" w14:textId="77777777" w:rsidR="0026651A" w:rsidRPr="0012445A" w:rsidRDefault="0026651A" w:rsidP="0026651A">
      <w:pPr>
        <w:rPr>
          <w:szCs w:val="20"/>
        </w:rPr>
      </w:pPr>
      <w:r w:rsidRPr="0012445A">
        <w:rPr>
          <w:szCs w:val="20"/>
        </w:rPr>
        <w:t xml:space="preserve">In order for there to be clear understanding of roles and responsibilities in relation to management of the identified climate change risks, together with recognition of opportunities to develop or strengthen existing collaborations, RCCAP engaged with the identified stakeholders.  </w:t>
      </w:r>
    </w:p>
    <w:p w14:paraId="0FB2FD1F" w14:textId="2CA13C06" w:rsidR="0026651A" w:rsidRPr="00A51811" w:rsidRDefault="00042265" w:rsidP="005A73F9">
      <w:pPr>
        <w:pStyle w:val="Heading2"/>
      </w:pPr>
      <w:bookmarkStart w:id="78" w:name="_Toc235150510"/>
      <w:r>
        <w:t>6.1</w:t>
      </w:r>
      <w:r w:rsidR="0026651A" w:rsidRPr="00A51811">
        <w:t xml:space="preserve"> </w:t>
      </w:r>
      <w:r w:rsidR="0026651A">
        <w:tab/>
      </w:r>
      <w:r w:rsidR="0026651A" w:rsidRPr="00A51811">
        <w:t>Aurora</w:t>
      </w:r>
      <w:r w:rsidR="0026651A">
        <w:t xml:space="preserve"> Energy</w:t>
      </w:r>
      <w:bookmarkEnd w:id="75"/>
      <w:bookmarkEnd w:id="76"/>
      <w:bookmarkEnd w:id="77"/>
      <w:bookmarkEnd w:id="78"/>
    </w:p>
    <w:p w14:paraId="60A5572A" w14:textId="77777777" w:rsidR="0026651A" w:rsidRPr="0012445A" w:rsidRDefault="0026651A" w:rsidP="0026651A">
      <w:pPr>
        <w:spacing w:after="120"/>
        <w:jc w:val="both"/>
        <w:rPr>
          <w:szCs w:val="20"/>
        </w:rPr>
      </w:pPr>
      <w:r w:rsidRPr="0012445A">
        <w:rPr>
          <w:szCs w:val="20"/>
        </w:rPr>
        <w:t>Aurora manages the local electricity distribution network around Tasmania and is the electricity provider for the majority of</w:t>
      </w:r>
      <w:r>
        <w:rPr>
          <w:szCs w:val="20"/>
        </w:rPr>
        <w:t xml:space="preserve"> Tasmania’s electricity usage. </w:t>
      </w:r>
      <w:r w:rsidRPr="0012445A">
        <w:rPr>
          <w:szCs w:val="20"/>
        </w:rPr>
        <w:t>Many of council</w:t>
      </w:r>
      <w:r>
        <w:rPr>
          <w:szCs w:val="20"/>
        </w:rPr>
        <w:t>’</w:t>
      </w:r>
      <w:r w:rsidRPr="0012445A">
        <w:rPr>
          <w:szCs w:val="20"/>
        </w:rPr>
        <w:t>s services are dependent on the proper operation of Aurora’s assets.</w:t>
      </w:r>
    </w:p>
    <w:p w14:paraId="420DDC58" w14:textId="77777777" w:rsidR="0026651A" w:rsidRPr="0012445A" w:rsidRDefault="0026651A" w:rsidP="0026651A">
      <w:pPr>
        <w:spacing w:after="120"/>
        <w:jc w:val="both"/>
        <w:rPr>
          <w:szCs w:val="20"/>
        </w:rPr>
      </w:pPr>
      <w:r w:rsidRPr="0012445A">
        <w:rPr>
          <w:szCs w:val="20"/>
        </w:rPr>
        <w:t>The Ta</w:t>
      </w:r>
      <w:r>
        <w:rPr>
          <w:szCs w:val="20"/>
        </w:rPr>
        <w:t>s</w:t>
      </w:r>
      <w:r w:rsidRPr="0012445A">
        <w:rPr>
          <w:szCs w:val="20"/>
        </w:rPr>
        <w:t>manian Electricity Code governs Aurora, requiring it to maintain its infrastructure to minimise risks associated with the failure or reduced performance of assets.  Thus, if the operating environment changes in a way that increases the risk of asset failure, as a result of climate change, then Aurora has an obligation to manage that change.</w:t>
      </w:r>
    </w:p>
    <w:p w14:paraId="28CB0000" w14:textId="77777777" w:rsidR="0026651A" w:rsidRPr="0012445A" w:rsidRDefault="0026651A" w:rsidP="0026651A">
      <w:pPr>
        <w:spacing w:after="120"/>
        <w:jc w:val="both"/>
        <w:rPr>
          <w:szCs w:val="20"/>
        </w:rPr>
      </w:pPr>
      <w:r w:rsidRPr="0012445A">
        <w:rPr>
          <w:szCs w:val="20"/>
        </w:rPr>
        <w:t>Aurora has not identified climate change as a key business risk, however the Distribution Business Division (responsible for managing Aurora’s network) has identified climate change broadly as one of 19 divisional risks.</w:t>
      </w:r>
    </w:p>
    <w:p w14:paraId="0ECBC649" w14:textId="77777777" w:rsidR="0026651A" w:rsidRPr="0012445A" w:rsidRDefault="0026651A" w:rsidP="0026651A">
      <w:pPr>
        <w:rPr>
          <w:szCs w:val="20"/>
        </w:rPr>
      </w:pPr>
      <w:r w:rsidRPr="0012445A">
        <w:rPr>
          <w:szCs w:val="20"/>
        </w:rPr>
        <w:t>A key area of concern for Aurora is the lack of consultation during assessment of development applications in vulnerable areas.  When new developments are approved by councils, Aurora is required under law to provide power to site.  Aurora is not included in the planning assessment process and where proposals may be vulnerable to the projected impacts of climate change, delivery of this requirement may in the future become difficult.  Collaboration in the planning approval stage could better manage these situations.</w:t>
      </w:r>
    </w:p>
    <w:p w14:paraId="3A82A088" w14:textId="0C3C6BAA" w:rsidR="0026651A" w:rsidRPr="00A51811" w:rsidRDefault="00042265" w:rsidP="005A73F9">
      <w:pPr>
        <w:pStyle w:val="Heading2"/>
      </w:pPr>
      <w:bookmarkStart w:id="79" w:name="_Toc195181670"/>
      <w:bookmarkStart w:id="80" w:name="_Toc195252154"/>
      <w:bookmarkStart w:id="81" w:name="_Toc195254535"/>
      <w:bookmarkStart w:id="82" w:name="_Toc235150511"/>
      <w:r>
        <w:t>6.2</w:t>
      </w:r>
      <w:r w:rsidR="0026651A" w:rsidRPr="00A51811">
        <w:t xml:space="preserve"> </w:t>
      </w:r>
      <w:r w:rsidR="0026651A">
        <w:tab/>
      </w:r>
      <w:r w:rsidR="0026651A" w:rsidRPr="00A51811">
        <w:t>Dept. of Health and Human Services (DHHS)</w:t>
      </w:r>
      <w:bookmarkEnd w:id="79"/>
      <w:bookmarkEnd w:id="80"/>
      <w:bookmarkEnd w:id="81"/>
      <w:bookmarkEnd w:id="82"/>
    </w:p>
    <w:p w14:paraId="40555C38" w14:textId="77777777" w:rsidR="0026651A" w:rsidRPr="0012445A" w:rsidRDefault="0026651A" w:rsidP="0026651A">
      <w:pPr>
        <w:spacing w:after="120"/>
        <w:jc w:val="both"/>
        <w:rPr>
          <w:szCs w:val="20"/>
        </w:rPr>
      </w:pPr>
      <w:r w:rsidRPr="0012445A">
        <w:rPr>
          <w:szCs w:val="20"/>
        </w:rPr>
        <w:t xml:space="preserve">The Department of Health and Human Services (DHHS) is responsible for delivery of integrated services that maintain and improve the health and wellbeing of individual Tasmanians and the Tasmanian community. </w:t>
      </w:r>
    </w:p>
    <w:p w14:paraId="25BFAFE1" w14:textId="77777777" w:rsidR="0026651A" w:rsidRPr="0012445A" w:rsidRDefault="0026651A" w:rsidP="0026651A">
      <w:pPr>
        <w:spacing w:after="120"/>
        <w:jc w:val="both"/>
        <w:rPr>
          <w:szCs w:val="20"/>
        </w:rPr>
      </w:pPr>
      <w:r w:rsidRPr="0012445A">
        <w:rPr>
          <w:szCs w:val="20"/>
        </w:rPr>
        <w:lastRenderedPageBreak/>
        <w:t xml:space="preserve">A national process, coordinated by the Department of Health and Aging, which is developing a national human health climate change adaptation plan, drives climate action for DHHS.  The internal draft climate change plan is to be developed by the Australian Health Protection Committee’s Environmental Health </w:t>
      </w:r>
      <w:proofErr w:type="gramStart"/>
      <w:r w:rsidRPr="0012445A">
        <w:rPr>
          <w:szCs w:val="20"/>
        </w:rPr>
        <w:t>Committee,</w:t>
      </w:r>
      <w:proofErr w:type="gramEnd"/>
      <w:r w:rsidRPr="0012445A">
        <w:rPr>
          <w:szCs w:val="20"/>
        </w:rPr>
        <w:t xml:space="preserve"> however there is no clear timeframe for its completion.  It is not expected that climate impacts will be as significant as that experienced by other States.</w:t>
      </w:r>
    </w:p>
    <w:p w14:paraId="45CB14EB" w14:textId="77777777" w:rsidR="0026651A" w:rsidRPr="0012445A" w:rsidRDefault="0026651A" w:rsidP="0026651A">
      <w:pPr>
        <w:rPr>
          <w:szCs w:val="20"/>
        </w:rPr>
      </w:pPr>
      <w:r w:rsidRPr="0012445A">
        <w:rPr>
          <w:szCs w:val="20"/>
        </w:rPr>
        <w:t xml:space="preserve">In lieu of the national plan the DHHS does not currently have any documents for the management of climate change risks. </w:t>
      </w:r>
    </w:p>
    <w:p w14:paraId="1AEE4E78" w14:textId="408881FB" w:rsidR="0026651A" w:rsidRPr="00A51811" w:rsidRDefault="00042265" w:rsidP="005A73F9">
      <w:pPr>
        <w:pStyle w:val="Heading2"/>
      </w:pPr>
      <w:bookmarkStart w:id="83" w:name="_Toc195181671"/>
      <w:bookmarkStart w:id="84" w:name="_Toc195252155"/>
      <w:bookmarkStart w:id="85" w:name="_Toc195254536"/>
      <w:bookmarkStart w:id="86" w:name="_Toc235150512"/>
      <w:r>
        <w:t>6.</w:t>
      </w:r>
      <w:r w:rsidR="0026651A" w:rsidRPr="00A51811">
        <w:t xml:space="preserve">3 </w:t>
      </w:r>
      <w:r w:rsidR="0026651A">
        <w:tab/>
      </w:r>
      <w:r w:rsidR="0026651A" w:rsidRPr="00A51811">
        <w:t>Dept. of Infrastructure Energy and Resources (DIER)</w:t>
      </w:r>
      <w:bookmarkEnd w:id="83"/>
      <w:bookmarkEnd w:id="84"/>
      <w:bookmarkEnd w:id="85"/>
      <w:bookmarkEnd w:id="86"/>
    </w:p>
    <w:p w14:paraId="434515EE" w14:textId="77777777" w:rsidR="0026651A" w:rsidRPr="000915C3" w:rsidRDefault="0026651A" w:rsidP="0026651A">
      <w:pPr>
        <w:spacing w:before="120"/>
        <w:jc w:val="both"/>
        <w:rPr>
          <w:szCs w:val="20"/>
        </w:rPr>
      </w:pPr>
      <w:r w:rsidRPr="000915C3">
        <w:rPr>
          <w:szCs w:val="20"/>
        </w:rPr>
        <w:t xml:space="preserve">DIER provides infrastructure and related services for the social and economic development of Tasmania. DIER reports to the Minister for Infrastructure, Hon David O’Byrne MP; the Minister for Energy and Resources and the Minister for Racing, Hon Bryan Green MP; and the Minister for Sustainable Transport, Hon Nick </w:t>
      </w:r>
      <w:proofErr w:type="spellStart"/>
      <w:r w:rsidRPr="000915C3">
        <w:rPr>
          <w:szCs w:val="20"/>
        </w:rPr>
        <w:t>McKim</w:t>
      </w:r>
      <w:proofErr w:type="spellEnd"/>
      <w:r w:rsidRPr="000915C3">
        <w:rPr>
          <w:szCs w:val="20"/>
        </w:rPr>
        <w:t xml:space="preserve"> MP. By providing a strategic approach to the provision of both physical infrastructure and regulatory frameworks, DIER aims to (amongst other unrelated factors):</w:t>
      </w:r>
    </w:p>
    <w:p w14:paraId="4C67181D" w14:textId="77777777" w:rsidR="0026651A" w:rsidRPr="000915C3" w:rsidRDefault="0026651A" w:rsidP="0026651A">
      <w:pPr>
        <w:pStyle w:val="ListParagraph"/>
        <w:numPr>
          <w:ilvl w:val="0"/>
          <w:numId w:val="21"/>
        </w:numPr>
      </w:pPr>
      <w:r w:rsidRPr="000915C3">
        <w:t>Enhance infrastructure decision-making across Government;</w:t>
      </w:r>
    </w:p>
    <w:p w14:paraId="2A14E368" w14:textId="77777777" w:rsidR="0026651A" w:rsidRPr="000915C3" w:rsidRDefault="0026651A" w:rsidP="0026651A">
      <w:pPr>
        <w:pStyle w:val="ListParagraph"/>
        <w:numPr>
          <w:ilvl w:val="0"/>
          <w:numId w:val="21"/>
        </w:numPr>
      </w:pPr>
      <w:r w:rsidRPr="000915C3">
        <w:t>Facilitate a safe, sustainable and efficient transport system that enhances economic and social development, in the context of the challenges of climate change, and</w:t>
      </w:r>
    </w:p>
    <w:p w14:paraId="7E64E292" w14:textId="77777777" w:rsidR="0026651A" w:rsidRPr="000915C3" w:rsidRDefault="0026651A" w:rsidP="0026651A">
      <w:pPr>
        <w:pStyle w:val="ListParagraph"/>
        <w:numPr>
          <w:ilvl w:val="0"/>
          <w:numId w:val="21"/>
        </w:numPr>
      </w:pPr>
      <w:r w:rsidRPr="000915C3">
        <w:t>Promote reliable, efficient, safe and sustainable energy systems.</w:t>
      </w:r>
    </w:p>
    <w:p w14:paraId="7F54FA6A" w14:textId="77777777" w:rsidR="0026651A" w:rsidRPr="000915C3" w:rsidRDefault="0026651A" w:rsidP="0026651A">
      <w:pPr>
        <w:spacing w:before="120"/>
        <w:jc w:val="both"/>
        <w:rPr>
          <w:szCs w:val="20"/>
        </w:rPr>
      </w:pPr>
      <w:r w:rsidRPr="000915C3">
        <w:rPr>
          <w:szCs w:val="20"/>
        </w:rPr>
        <w:t xml:space="preserve">The state road network is approximately 3700km in length and includes approximately 800 bridge structures and 500 culverts. The network is divided in to three regional networks; each network has its own Network Manager (NM) and three Network Supervisors (NS).  This structure sees each NS responsible for the management of approximately 400km of road. Not surprisingly, </w:t>
      </w:r>
      <w:proofErr w:type="gramStart"/>
      <w:r w:rsidRPr="000915C3">
        <w:rPr>
          <w:szCs w:val="20"/>
        </w:rPr>
        <w:t>these staff have</w:t>
      </w:r>
      <w:proofErr w:type="gramEnd"/>
      <w:r w:rsidRPr="000915C3">
        <w:rPr>
          <w:szCs w:val="20"/>
        </w:rPr>
        <w:t xml:space="preserve"> an in-depth knowledge of their ‘turf’ and the direct/indirect effects of extreme weather events.  Therefore it is fair to state that DIER staff have inadvertently been documenting and managing the effects of a changing climate for some time now and are thus well positioned to manage the road network in to the future. DIER acknowledges that climate change per se has not featured prominently in past decision-making; however, this is not to say that DIER is unaware of the impacts of a changing climate. Climate change is but one element of the ‘risk assessment’ (RA) process.  DIER acknowledges the significance/weighting of climate change within the RA process is increasing in-line with DIER’s continually improving awareness and understanding.</w:t>
      </w:r>
    </w:p>
    <w:p w14:paraId="7A17AC9D" w14:textId="77777777" w:rsidR="0026651A" w:rsidRPr="000915C3" w:rsidRDefault="0026651A" w:rsidP="0026651A">
      <w:pPr>
        <w:spacing w:before="120"/>
        <w:jc w:val="both"/>
        <w:rPr>
          <w:szCs w:val="20"/>
        </w:rPr>
      </w:pPr>
      <w:r w:rsidRPr="000915C3">
        <w:rPr>
          <w:szCs w:val="20"/>
        </w:rPr>
        <w:t xml:space="preserve">DIER acknowledges that the impacts of a changing climate are highly varied, but notes there are impacts more likely to affect the serviceability of the state road network.  From a DIER perspective, the key threatening climate change related impacts are: </w:t>
      </w:r>
    </w:p>
    <w:p w14:paraId="794609D4" w14:textId="77777777" w:rsidR="0026651A" w:rsidRPr="00262CF2" w:rsidRDefault="0026651A" w:rsidP="0026651A">
      <w:pPr>
        <w:pStyle w:val="ListParagraph"/>
        <w:numPr>
          <w:ilvl w:val="0"/>
          <w:numId w:val="22"/>
        </w:numPr>
        <w:spacing w:before="120"/>
        <w:jc w:val="both"/>
        <w:rPr>
          <w:szCs w:val="20"/>
        </w:rPr>
      </w:pPr>
      <w:r w:rsidRPr="00262CF2">
        <w:rPr>
          <w:szCs w:val="20"/>
        </w:rPr>
        <w:t>Increased intensity of rainfall events (and the effects of);</w:t>
      </w:r>
    </w:p>
    <w:p w14:paraId="0EF40188" w14:textId="77777777" w:rsidR="0026651A" w:rsidRPr="00262CF2" w:rsidRDefault="0026651A" w:rsidP="0026651A">
      <w:pPr>
        <w:pStyle w:val="ListParagraph"/>
        <w:numPr>
          <w:ilvl w:val="0"/>
          <w:numId w:val="22"/>
        </w:numPr>
        <w:spacing w:before="120"/>
        <w:jc w:val="both"/>
        <w:rPr>
          <w:szCs w:val="20"/>
        </w:rPr>
      </w:pPr>
      <w:r w:rsidRPr="00262CF2">
        <w:rPr>
          <w:szCs w:val="20"/>
        </w:rPr>
        <w:t>Sea level rise, and</w:t>
      </w:r>
    </w:p>
    <w:p w14:paraId="41EB6718" w14:textId="77777777" w:rsidR="0026651A" w:rsidRPr="00262CF2" w:rsidRDefault="0026651A" w:rsidP="0026651A">
      <w:pPr>
        <w:pStyle w:val="ListParagraph"/>
        <w:numPr>
          <w:ilvl w:val="0"/>
          <w:numId w:val="22"/>
        </w:numPr>
        <w:spacing w:before="120"/>
        <w:jc w:val="both"/>
        <w:rPr>
          <w:szCs w:val="20"/>
        </w:rPr>
      </w:pPr>
      <w:r w:rsidRPr="00262CF2">
        <w:rPr>
          <w:szCs w:val="20"/>
        </w:rPr>
        <w:t>Storm surge.</w:t>
      </w:r>
    </w:p>
    <w:p w14:paraId="7EDECF65" w14:textId="77777777" w:rsidR="0026651A" w:rsidRPr="000915C3" w:rsidRDefault="0026651A" w:rsidP="0026651A">
      <w:pPr>
        <w:spacing w:before="120"/>
        <w:jc w:val="both"/>
        <w:rPr>
          <w:szCs w:val="20"/>
        </w:rPr>
      </w:pPr>
      <w:r w:rsidRPr="000915C3">
        <w:rPr>
          <w:szCs w:val="20"/>
        </w:rPr>
        <w:lastRenderedPageBreak/>
        <w:t>DIER has chosen not to independently fund climate change research; instead, opting for a collaborative approach that has to date, proven quite successful.  Given that DIER has limited financial resources (at present and into future) with particular reference to climate change type investments; DIER will continue to support and sponsor collaborative research and the development of tools and applications that have the capacity to make DIER a ‘more informed’ client.   In terms of projects, DIER has co-funded/sponsored three climate change related projects in the past 18 months; these include:</w:t>
      </w:r>
    </w:p>
    <w:p w14:paraId="44C74110" w14:textId="77777777" w:rsidR="0026651A" w:rsidRPr="00262CF2" w:rsidRDefault="0026651A" w:rsidP="0026651A">
      <w:pPr>
        <w:pStyle w:val="ListParagraph"/>
        <w:numPr>
          <w:ilvl w:val="0"/>
          <w:numId w:val="26"/>
        </w:numPr>
        <w:spacing w:before="120"/>
        <w:jc w:val="both"/>
        <w:rPr>
          <w:szCs w:val="20"/>
        </w:rPr>
      </w:pPr>
      <w:r w:rsidRPr="00262CF2">
        <w:rPr>
          <w:szCs w:val="20"/>
        </w:rPr>
        <w:t>Climate Futures Tasmania – Infrastructure (CFT-I);</w:t>
      </w:r>
    </w:p>
    <w:p w14:paraId="2B17E7E4" w14:textId="77777777" w:rsidR="0026651A" w:rsidRPr="00262CF2" w:rsidRDefault="0026651A" w:rsidP="0026651A">
      <w:pPr>
        <w:pStyle w:val="ListParagraph"/>
        <w:numPr>
          <w:ilvl w:val="0"/>
          <w:numId w:val="26"/>
        </w:numPr>
        <w:spacing w:before="120"/>
        <w:jc w:val="both"/>
        <w:rPr>
          <w:szCs w:val="20"/>
        </w:rPr>
      </w:pPr>
      <w:r w:rsidRPr="00262CF2">
        <w:rPr>
          <w:szCs w:val="20"/>
        </w:rPr>
        <w:t>Greenhouse Gas Assessment Workbook for Road Projects – Transport Authorities Greenhouse Group (TAGG), and</w:t>
      </w:r>
    </w:p>
    <w:p w14:paraId="4F27F0F1" w14:textId="77777777" w:rsidR="0026651A" w:rsidRPr="00262CF2" w:rsidRDefault="0026651A" w:rsidP="0026651A">
      <w:pPr>
        <w:pStyle w:val="ListParagraph"/>
        <w:numPr>
          <w:ilvl w:val="0"/>
          <w:numId w:val="26"/>
        </w:numPr>
        <w:spacing w:before="120"/>
        <w:jc w:val="both"/>
        <w:rPr>
          <w:szCs w:val="20"/>
        </w:rPr>
      </w:pPr>
      <w:r w:rsidRPr="00262CF2">
        <w:rPr>
          <w:szCs w:val="20"/>
        </w:rPr>
        <w:t xml:space="preserve">‘Carbon Gauge – Calculating the Greenhouse Footprint of Roads’. </w:t>
      </w:r>
    </w:p>
    <w:p w14:paraId="4A532298" w14:textId="77777777" w:rsidR="0026651A" w:rsidRPr="0012445A" w:rsidRDefault="0026651A" w:rsidP="0026651A">
      <w:pPr>
        <w:spacing w:before="120"/>
        <w:rPr>
          <w:szCs w:val="20"/>
        </w:rPr>
      </w:pPr>
      <w:r w:rsidRPr="000915C3">
        <w:rPr>
          <w:szCs w:val="20"/>
        </w:rPr>
        <w:t>DIER is considering a whole-of-asset risk assessment to identify those sections of the road network more at risk from the effects of climate change over the next 20-40 years for road infrastructure, and 100 years for bridges. Outputs from this project would then assist development of DIER’s work plan for the next 5-10 years.  Anecdotally, DIER considers that in the absence of major construction projects, managing the road asset for the effects of climate change should in fact be affordable under historical road transport funding levels.</w:t>
      </w:r>
    </w:p>
    <w:p w14:paraId="72630146" w14:textId="4FEF3ED1" w:rsidR="0026651A" w:rsidRPr="00A51811" w:rsidRDefault="00042265" w:rsidP="005A73F9">
      <w:pPr>
        <w:pStyle w:val="Heading2"/>
      </w:pPr>
      <w:bookmarkStart w:id="87" w:name="_Toc195181672"/>
      <w:bookmarkStart w:id="88" w:name="_Toc195252156"/>
      <w:bookmarkStart w:id="89" w:name="_Toc195254537"/>
      <w:bookmarkStart w:id="90" w:name="_Toc235150513"/>
      <w:r>
        <w:t>6.</w:t>
      </w:r>
      <w:r w:rsidR="0026651A" w:rsidRPr="00A51811">
        <w:t xml:space="preserve">4 </w:t>
      </w:r>
      <w:r w:rsidR="0026651A">
        <w:tab/>
      </w:r>
      <w:r w:rsidR="0026651A" w:rsidRPr="00A51811">
        <w:t>Dept. Primary Industries, Parks, Water &amp; Environment (DPIPWE)</w:t>
      </w:r>
      <w:bookmarkEnd w:id="87"/>
      <w:bookmarkEnd w:id="88"/>
      <w:bookmarkEnd w:id="89"/>
      <w:bookmarkEnd w:id="90"/>
    </w:p>
    <w:p w14:paraId="5B34D563" w14:textId="77777777" w:rsidR="0026651A" w:rsidRPr="0012445A" w:rsidRDefault="0026651A" w:rsidP="0026651A">
      <w:pPr>
        <w:spacing w:before="120"/>
        <w:jc w:val="both"/>
        <w:rPr>
          <w:szCs w:val="20"/>
        </w:rPr>
      </w:pPr>
      <w:r w:rsidRPr="0012445A">
        <w:rPr>
          <w:szCs w:val="20"/>
        </w:rPr>
        <w:t>DPIPWE have three key programs in relation to climate change adaptation:</w:t>
      </w:r>
    </w:p>
    <w:p w14:paraId="14EB13A7" w14:textId="77777777" w:rsidR="0026651A" w:rsidRPr="0012445A" w:rsidRDefault="0026651A" w:rsidP="0026651A">
      <w:pPr>
        <w:pStyle w:val="ListParagraph"/>
        <w:numPr>
          <w:ilvl w:val="0"/>
          <w:numId w:val="12"/>
        </w:numPr>
        <w:rPr>
          <w:szCs w:val="20"/>
        </w:rPr>
      </w:pPr>
      <w:r w:rsidRPr="0012445A">
        <w:rPr>
          <w:szCs w:val="20"/>
        </w:rPr>
        <w:t>Natural Systems Resilient to Climate Change Project;</w:t>
      </w:r>
    </w:p>
    <w:p w14:paraId="195DBB99" w14:textId="77777777" w:rsidR="0026651A" w:rsidRPr="0012445A" w:rsidRDefault="0026651A" w:rsidP="0026651A">
      <w:pPr>
        <w:pStyle w:val="ListParagraph"/>
        <w:numPr>
          <w:ilvl w:val="0"/>
          <w:numId w:val="12"/>
        </w:numPr>
        <w:rPr>
          <w:szCs w:val="20"/>
        </w:rPr>
      </w:pPr>
      <w:r w:rsidRPr="0012445A">
        <w:rPr>
          <w:szCs w:val="20"/>
        </w:rPr>
        <w:t>Climate Change and Coastal Vulnerability Program; and</w:t>
      </w:r>
    </w:p>
    <w:p w14:paraId="3BF28C76" w14:textId="77777777" w:rsidR="0026651A" w:rsidRPr="0012445A" w:rsidRDefault="0026651A" w:rsidP="0026651A">
      <w:pPr>
        <w:pStyle w:val="ListParagraph"/>
        <w:numPr>
          <w:ilvl w:val="0"/>
          <w:numId w:val="12"/>
        </w:numPr>
        <w:rPr>
          <w:szCs w:val="20"/>
        </w:rPr>
      </w:pPr>
      <w:r w:rsidRPr="0012445A">
        <w:rPr>
          <w:szCs w:val="20"/>
        </w:rPr>
        <w:t>Climate Change Impact Monitoring Program for the World Heritage Area (WHA)</w:t>
      </w:r>
    </w:p>
    <w:p w14:paraId="63036754" w14:textId="77777777" w:rsidR="0026651A" w:rsidRPr="0012445A" w:rsidRDefault="0026651A" w:rsidP="0026651A">
      <w:pPr>
        <w:rPr>
          <w:szCs w:val="20"/>
        </w:rPr>
      </w:pPr>
      <w:r w:rsidRPr="0012445A">
        <w:rPr>
          <w:szCs w:val="20"/>
        </w:rPr>
        <w:t>Key elements of the Natural Systems Resilient to Climate Change Project are the unpublished report: [DPIPWE (2010) Vulnerability of Tasmania’s Natural Environment to Climate Change: An Overview], and a series of relevant spatial resources:</w:t>
      </w:r>
    </w:p>
    <w:p w14:paraId="149FE0E7" w14:textId="77777777" w:rsidR="0026651A" w:rsidRPr="0012445A" w:rsidRDefault="0026651A" w:rsidP="0026651A">
      <w:pPr>
        <w:numPr>
          <w:ilvl w:val="0"/>
          <w:numId w:val="8"/>
        </w:numPr>
        <w:rPr>
          <w:szCs w:val="20"/>
        </w:rPr>
      </w:pPr>
      <w:r w:rsidRPr="0012445A">
        <w:rPr>
          <w:szCs w:val="20"/>
        </w:rPr>
        <w:t xml:space="preserve">spatial layer predicting spread/occurrence of WONS (weeds of national significance) in the future; </w:t>
      </w:r>
    </w:p>
    <w:p w14:paraId="5483BA29" w14:textId="77777777" w:rsidR="0026651A" w:rsidRPr="0012445A" w:rsidRDefault="0026651A" w:rsidP="0026651A">
      <w:pPr>
        <w:numPr>
          <w:ilvl w:val="0"/>
          <w:numId w:val="8"/>
        </w:numPr>
        <w:rPr>
          <w:szCs w:val="20"/>
        </w:rPr>
      </w:pPr>
      <w:r w:rsidRPr="0012445A">
        <w:rPr>
          <w:szCs w:val="20"/>
        </w:rPr>
        <w:t>spatial layer predicting areas that are not vulnerable to the root-rot fungus (</w:t>
      </w:r>
      <w:r w:rsidRPr="002F4A8E">
        <w:rPr>
          <w:i/>
          <w:szCs w:val="20"/>
        </w:rPr>
        <w:t xml:space="preserve">Phytophthora </w:t>
      </w:r>
      <w:proofErr w:type="spellStart"/>
      <w:r w:rsidRPr="002F4A8E">
        <w:rPr>
          <w:i/>
          <w:szCs w:val="20"/>
        </w:rPr>
        <w:t>cinnamomi</w:t>
      </w:r>
      <w:proofErr w:type="spellEnd"/>
      <w:r w:rsidRPr="0012445A">
        <w:rPr>
          <w:szCs w:val="20"/>
        </w:rPr>
        <w:t xml:space="preserve">); </w:t>
      </w:r>
    </w:p>
    <w:p w14:paraId="5C89923B" w14:textId="77777777" w:rsidR="0026651A" w:rsidRPr="0012445A" w:rsidRDefault="0026651A" w:rsidP="0026651A">
      <w:pPr>
        <w:numPr>
          <w:ilvl w:val="0"/>
          <w:numId w:val="8"/>
        </w:numPr>
        <w:rPr>
          <w:szCs w:val="20"/>
        </w:rPr>
      </w:pPr>
      <w:r w:rsidRPr="0012445A">
        <w:rPr>
          <w:szCs w:val="20"/>
        </w:rPr>
        <w:t xml:space="preserve">spatial layer as a predictor of biosecurity and disease issues related to the natural environment; </w:t>
      </w:r>
    </w:p>
    <w:p w14:paraId="24BBCB62" w14:textId="77777777" w:rsidR="0026651A" w:rsidRPr="0012445A" w:rsidRDefault="0026651A" w:rsidP="0026651A">
      <w:pPr>
        <w:numPr>
          <w:ilvl w:val="0"/>
          <w:numId w:val="8"/>
        </w:numPr>
        <w:rPr>
          <w:szCs w:val="20"/>
        </w:rPr>
      </w:pPr>
      <w:r w:rsidRPr="0012445A">
        <w:rPr>
          <w:szCs w:val="20"/>
        </w:rPr>
        <w:t>spatial layer identifying fire ‘</w:t>
      </w:r>
      <w:proofErr w:type="spellStart"/>
      <w:r w:rsidRPr="0012445A">
        <w:rPr>
          <w:szCs w:val="20"/>
        </w:rPr>
        <w:t>refugia</w:t>
      </w:r>
      <w:proofErr w:type="spellEnd"/>
      <w:r w:rsidRPr="0012445A">
        <w:rPr>
          <w:szCs w:val="20"/>
        </w:rPr>
        <w:t xml:space="preserve">’ i.e. areas in the landscape with low vulnerability to wildfire; and </w:t>
      </w:r>
    </w:p>
    <w:p w14:paraId="5376424C" w14:textId="77777777" w:rsidR="0026651A" w:rsidRPr="0012445A" w:rsidRDefault="0026651A" w:rsidP="0026651A">
      <w:pPr>
        <w:numPr>
          <w:ilvl w:val="0"/>
          <w:numId w:val="8"/>
        </w:numPr>
        <w:rPr>
          <w:szCs w:val="20"/>
        </w:rPr>
      </w:pPr>
      <w:proofErr w:type="gramStart"/>
      <w:r w:rsidRPr="0012445A">
        <w:rPr>
          <w:szCs w:val="20"/>
        </w:rPr>
        <w:t>spatial</w:t>
      </w:r>
      <w:proofErr w:type="gramEnd"/>
      <w:r w:rsidRPr="0012445A">
        <w:rPr>
          <w:szCs w:val="20"/>
        </w:rPr>
        <w:t xml:space="preserve"> layer highlighting past glacial ‘</w:t>
      </w:r>
      <w:proofErr w:type="spellStart"/>
      <w:r w:rsidRPr="0012445A">
        <w:rPr>
          <w:szCs w:val="20"/>
        </w:rPr>
        <w:t>refugia</w:t>
      </w:r>
      <w:proofErr w:type="spellEnd"/>
      <w:r w:rsidRPr="0012445A">
        <w:rPr>
          <w:szCs w:val="20"/>
        </w:rPr>
        <w:t>’, i.e. where vegetation communities have contracted to in the past during changing climate.</w:t>
      </w:r>
    </w:p>
    <w:p w14:paraId="7ADA3353" w14:textId="77777777" w:rsidR="0026651A" w:rsidRPr="0012445A" w:rsidRDefault="0026651A" w:rsidP="0026651A">
      <w:pPr>
        <w:rPr>
          <w:szCs w:val="20"/>
        </w:rPr>
      </w:pPr>
      <w:r w:rsidRPr="0012445A">
        <w:rPr>
          <w:szCs w:val="20"/>
        </w:rPr>
        <w:t xml:space="preserve">Components of the </w:t>
      </w:r>
      <w:r w:rsidRPr="0012445A">
        <w:rPr>
          <w:i/>
          <w:szCs w:val="20"/>
        </w:rPr>
        <w:t>Climate Change and Coastal Vulnerability Program</w:t>
      </w:r>
      <w:r w:rsidRPr="0012445A">
        <w:rPr>
          <w:szCs w:val="20"/>
        </w:rPr>
        <w:t xml:space="preserve"> include:</w:t>
      </w:r>
    </w:p>
    <w:p w14:paraId="1FEFEF90" w14:textId="77777777" w:rsidR="0026651A" w:rsidRPr="0012445A" w:rsidRDefault="0026651A" w:rsidP="0026651A">
      <w:pPr>
        <w:numPr>
          <w:ilvl w:val="0"/>
          <w:numId w:val="9"/>
        </w:numPr>
        <w:rPr>
          <w:szCs w:val="20"/>
        </w:rPr>
      </w:pPr>
      <w:r w:rsidRPr="0012445A">
        <w:rPr>
          <w:szCs w:val="20"/>
        </w:rPr>
        <w:t xml:space="preserve">the Climate Change and Coastal Risk Assessment Project which has tools and resources to assist with risk-based management and planning for various assets and values in the coastal zone; and </w:t>
      </w:r>
    </w:p>
    <w:p w14:paraId="52C63D41" w14:textId="77777777" w:rsidR="0026651A" w:rsidRPr="0012445A" w:rsidRDefault="0026651A" w:rsidP="0026651A">
      <w:pPr>
        <w:numPr>
          <w:ilvl w:val="0"/>
          <w:numId w:val="9"/>
        </w:numPr>
        <w:rPr>
          <w:szCs w:val="20"/>
        </w:rPr>
      </w:pPr>
      <w:r w:rsidRPr="0012445A">
        <w:rPr>
          <w:szCs w:val="20"/>
        </w:rPr>
        <w:t>The ‘</w:t>
      </w:r>
      <w:proofErr w:type="spellStart"/>
      <w:r w:rsidRPr="0012445A">
        <w:rPr>
          <w:szCs w:val="20"/>
        </w:rPr>
        <w:t>Sharples</w:t>
      </w:r>
      <w:proofErr w:type="spellEnd"/>
      <w:r w:rsidRPr="0012445A">
        <w:rPr>
          <w:szCs w:val="20"/>
        </w:rPr>
        <w:t>’ Report – Indicative Mapping of Tasmanian Coastal Vulnerability to Climate Change and Sea Level Rise.</w:t>
      </w:r>
    </w:p>
    <w:p w14:paraId="1A28CD91" w14:textId="77777777" w:rsidR="0026651A" w:rsidRPr="0012445A" w:rsidRDefault="0026651A" w:rsidP="0026651A">
      <w:pPr>
        <w:rPr>
          <w:szCs w:val="20"/>
        </w:rPr>
      </w:pPr>
      <w:r w:rsidRPr="0012445A">
        <w:rPr>
          <w:i/>
          <w:szCs w:val="20"/>
        </w:rPr>
        <w:lastRenderedPageBreak/>
        <w:t>The Climate Change Impact Monitoring Program (WHA)</w:t>
      </w:r>
      <w:r w:rsidRPr="0012445A">
        <w:rPr>
          <w:szCs w:val="20"/>
        </w:rPr>
        <w:t xml:space="preserve"> inc</w:t>
      </w:r>
      <w:r>
        <w:rPr>
          <w:szCs w:val="20"/>
        </w:rPr>
        <w:t>l</w:t>
      </w:r>
      <w:r w:rsidRPr="0012445A">
        <w:rPr>
          <w:szCs w:val="20"/>
        </w:rPr>
        <w:t>udes:</w:t>
      </w:r>
    </w:p>
    <w:p w14:paraId="2A62FD2F" w14:textId="77777777" w:rsidR="0026651A" w:rsidRPr="0012445A" w:rsidRDefault="0026651A" w:rsidP="0026651A">
      <w:pPr>
        <w:numPr>
          <w:ilvl w:val="0"/>
          <w:numId w:val="11"/>
        </w:numPr>
        <w:rPr>
          <w:szCs w:val="20"/>
        </w:rPr>
      </w:pPr>
      <w:r w:rsidRPr="0012445A">
        <w:rPr>
          <w:szCs w:val="20"/>
        </w:rPr>
        <w:t>Vegetation community monitoring, particularly endemic conifers.</w:t>
      </w:r>
    </w:p>
    <w:p w14:paraId="3297AED2" w14:textId="77777777" w:rsidR="0026651A" w:rsidRPr="0012445A" w:rsidRDefault="0026651A" w:rsidP="0026651A">
      <w:pPr>
        <w:numPr>
          <w:ilvl w:val="0"/>
          <w:numId w:val="11"/>
        </w:numPr>
        <w:rPr>
          <w:szCs w:val="20"/>
        </w:rPr>
      </w:pPr>
      <w:r w:rsidRPr="0012445A">
        <w:rPr>
          <w:szCs w:val="20"/>
        </w:rPr>
        <w:t xml:space="preserve">Efforts to improve understanding of the effect of sea level changes on coastal </w:t>
      </w:r>
      <w:proofErr w:type="spellStart"/>
      <w:r w:rsidRPr="0012445A">
        <w:rPr>
          <w:szCs w:val="20"/>
        </w:rPr>
        <w:t>geodiversity</w:t>
      </w:r>
      <w:proofErr w:type="spellEnd"/>
      <w:r w:rsidRPr="0012445A">
        <w:rPr>
          <w:szCs w:val="20"/>
        </w:rPr>
        <w:t xml:space="preserve"> and biodiversity and identification of opportunities for adaptive management. There is alignment here with the NRM South saltmarsh inundation mapping project. </w:t>
      </w:r>
    </w:p>
    <w:p w14:paraId="001A715B" w14:textId="77777777" w:rsidR="0026651A" w:rsidRPr="0012445A" w:rsidRDefault="0026651A" w:rsidP="0026651A">
      <w:pPr>
        <w:numPr>
          <w:ilvl w:val="0"/>
          <w:numId w:val="11"/>
        </w:numPr>
        <w:rPr>
          <w:szCs w:val="20"/>
        </w:rPr>
      </w:pPr>
      <w:r w:rsidRPr="0012445A">
        <w:rPr>
          <w:szCs w:val="20"/>
        </w:rPr>
        <w:t xml:space="preserve">A recently released report [Climate Change and </w:t>
      </w:r>
      <w:proofErr w:type="spellStart"/>
      <w:r w:rsidRPr="0012445A">
        <w:rPr>
          <w:szCs w:val="20"/>
        </w:rPr>
        <w:t>Geodiversity</w:t>
      </w:r>
      <w:proofErr w:type="spellEnd"/>
      <w:r w:rsidRPr="0012445A">
        <w:rPr>
          <w:szCs w:val="20"/>
        </w:rPr>
        <w:t xml:space="preserve"> in the World Heritage Area] which highlights how climate change may impact upon Tasmania’s geological, geomorphological and soil features (and processes).</w:t>
      </w:r>
    </w:p>
    <w:p w14:paraId="117B52FA" w14:textId="3068E487" w:rsidR="0026651A" w:rsidRPr="00A51811" w:rsidRDefault="00042265" w:rsidP="005A73F9">
      <w:pPr>
        <w:pStyle w:val="Heading2"/>
      </w:pPr>
      <w:bookmarkStart w:id="91" w:name="_Toc195181674"/>
      <w:bookmarkStart w:id="92" w:name="_Toc195252158"/>
      <w:bookmarkStart w:id="93" w:name="_Toc195254539"/>
      <w:bookmarkStart w:id="94" w:name="_Toc235150514"/>
      <w:r>
        <w:t>6.</w:t>
      </w:r>
      <w:r w:rsidR="0026651A">
        <w:t>5</w:t>
      </w:r>
      <w:r w:rsidR="0026651A" w:rsidRPr="00A51811">
        <w:t xml:space="preserve"> </w:t>
      </w:r>
      <w:r w:rsidR="0026651A">
        <w:tab/>
      </w:r>
      <w:r w:rsidR="0026651A" w:rsidRPr="00A51811">
        <w:t>MAV Insurance Liability Mutual Insurance (LMI)</w:t>
      </w:r>
      <w:bookmarkEnd w:id="91"/>
      <w:bookmarkEnd w:id="92"/>
      <w:bookmarkEnd w:id="93"/>
      <w:bookmarkEnd w:id="94"/>
    </w:p>
    <w:p w14:paraId="432B0D06" w14:textId="77777777" w:rsidR="0026651A" w:rsidRPr="0012445A" w:rsidRDefault="0026651A" w:rsidP="0026651A">
      <w:pPr>
        <w:spacing w:after="120"/>
        <w:jc w:val="both"/>
        <w:rPr>
          <w:szCs w:val="20"/>
        </w:rPr>
      </w:pPr>
      <w:r w:rsidRPr="0012445A">
        <w:rPr>
          <w:szCs w:val="20"/>
        </w:rPr>
        <w:t>MAV Insurance Liability Mutual Insurance (LMI) is the primary insurer for Tasmania councils</w:t>
      </w:r>
      <w:r>
        <w:rPr>
          <w:szCs w:val="20"/>
        </w:rPr>
        <w:t>.</w:t>
      </w:r>
      <w:r w:rsidRPr="0012445A">
        <w:rPr>
          <w:szCs w:val="20"/>
        </w:rPr>
        <w:t xml:space="preserve">  Many of the Councils have identified LMI as their most critical risk management framework that should be considered in climate change risk management and adaptation planning.</w:t>
      </w:r>
    </w:p>
    <w:p w14:paraId="659F7CF8" w14:textId="77777777" w:rsidR="0026651A" w:rsidRPr="0012445A" w:rsidRDefault="0026651A" w:rsidP="0026651A">
      <w:pPr>
        <w:spacing w:after="120"/>
        <w:jc w:val="both"/>
        <w:rPr>
          <w:szCs w:val="20"/>
        </w:rPr>
      </w:pPr>
      <w:r w:rsidRPr="0012445A">
        <w:rPr>
          <w:szCs w:val="20"/>
        </w:rPr>
        <w:t>LMI does not have a statutory obligation to manage climate risks.  They do however have a general commitment to assist member councils in effectively managing their risks with a focus on continuous improvement.  LMI has developed a broad range of manuals and guidance documents for its members, although not specific and limited to climate change.  These documents and support materials may be made available on request.</w:t>
      </w:r>
    </w:p>
    <w:p w14:paraId="328A27B0" w14:textId="77777777" w:rsidR="0026651A" w:rsidRPr="0012445A" w:rsidRDefault="0026651A" w:rsidP="0026651A">
      <w:pPr>
        <w:spacing w:after="120"/>
        <w:jc w:val="both"/>
        <w:rPr>
          <w:szCs w:val="20"/>
        </w:rPr>
      </w:pPr>
      <w:r w:rsidRPr="0012445A">
        <w:rPr>
          <w:szCs w:val="20"/>
        </w:rPr>
        <w:t xml:space="preserve">LMI conducts a biennial audit on all its members, part of which is an Organisational Risk Management section. As part of this section we examine the comprehensiveness of risk assessments for 4 risk areas of council in some detail, one of which is climate change.  </w:t>
      </w:r>
    </w:p>
    <w:p w14:paraId="79214C7F" w14:textId="77777777" w:rsidR="0026651A" w:rsidRPr="0012445A" w:rsidRDefault="0026651A" w:rsidP="0026651A">
      <w:pPr>
        <w:spacing w:after="120"/>
        <w:rPr>
          <w:szCs w:val="20"/>
        </w:rPr>
      </w:pPr>
      <w:r w:rsidRPr="0012445A">
        <w:rPr>
          <w:szCs w:val="20"/>
        </w:rPr>
        <w:t xml:space="preserve"> LMI also has an internal risk register that includes risks to the scheme from a key claims driver view as well as unusual, new and emerging risks. Climate Change is one of the risks, and is being monitored by the Risk Committee. LMI is unable to provide this risk register to Councils, as it is an internal document only.</w:t>
      </w:r>
    </w:p>
    <w:p w14:paraId="0D80A1DF" w14:textId="77777777" w:rsidR="0026651A" w:rsidRPr="0012445A" w:rsidRDefault="0026651A" w:rsidP="0026651A">
      <w:pPr>
        <w:spacing w:after="120"/>
        <w:jc w:val="both"/>
        <w:rPr>
          <w:szCs w:val="20"/>
        </w:rPr>
      </w:pPr>
      <w:r w:rsidRPr="0012445A">
        <w:rPr>
          <w:szCs w:val="20"/>
        </w:rPr>
        <w:t xml:space="preserve">LMI does not dictate to members about how they manage their risks.  Recommendations and suggestions for improvements may be made, however they have neither the power nor the inclination to ‘demand’ changes. </w:t>
      </w:r>
    </w:p>
    <w:p w14:paraId="1ACE93B3" w14:textId="4313E656" w:rsidR="0026651A" w:rsidRPr="00A51811" w:rsidRDefault="00042265" w:rsidP="005A73F9">
      <w:pPr>
        <w:pStyle w:val="Heading2"/>
      </w:pPr>
      <w:bookmarkStart w:id="95" w:name="_Toc195181677"/>
      <w:bookmarkStart w:id="96" w:name="_Toc195252161"/>
      <w:bookmarkStart w:id="97" w:name="_Toc195254542"/>
      <w:bookmarkStart w:id="98" w:name="_Toc235150515"/>
      <w:r>
        <w:t>6.</w:t>
      </w:r>
      <w:r w:rsidR="0026651A">
        <w:t>6</w:t>
      </w:r>
      <w:r w:rsidR="0026651A" w:rsidRPr="00A51811">
        <w:t xml:space="preserve"> </w:t>
      </w:r>
      <w:r w:rsidR="0026651A">
        <w:tab/>
      </w:r>
      <w:r w:rsidR="0026651A" w:rsidRPr="00A51811">
        <w:t>State Emergency Services (SES)</w:t>
      </w:r>
      <w:bookmarkEnd w:id="95"/>
      <w:bookmarkEnd w:id="96"/>
      <w:bookmarkEnd w:id="97"/>
      <w:bookmarkEnd w:id="98"/>
    </w:p>
    <w:p w14:paraId="0204E989" w14:textId="77777777" w:rsidR="0026651A" w:rsidRPr="00D5734D" w:rsidRDefault="0026651A" w:rsidP="0026651A">
      <w:pPr>
        <w:spacing w:after="120"/>
        <w:rPr>
          <w:szCs w:val="20"/>
        </w:rPr>
      </w:pPr>
      <w:r w:rsidRPr="00D5734D">
        <w:rPr>
          <w:szCs w:val="20"/>
        </w:rPr>
        <w:t>The State Emergency Services is the statutory authority that coordinates emergency management responses Tasmania-wide.  It is a division of the Department of Police and Emergency Management and is comprised of both paid staff and volunteers.  It has four core functions that are set out in the Emergency Management Act (</w:t>
      </w:r>
      <w:proofErr w:type="gramStart"/>
      <w:r w:rsidRPr="00D5734D">
        <w:rPr>
          <w:szCs w:val="20"/>
        </w:rPr>
        <w:t>Tas</w:t>
      </w:r>
      <w:proofErr w:type="gramEnd"/>
      <w:r w:rsidRPr="00D5734D">
        <w:rPr>
          <w:szCs w:val="20"/>
        </w:rPr>
        <w:t>) 2006 s.26 as follows:</w:t>
      </w:r>
    </w:p>
    <w:p w14:paraId="117FE664" w14:textId="77777777" w:rsidR="0026651A" w:rsidRPr="00D5734D" w:rsidRDefault="0026651A" w:rsidP="0026651A">
      <w:pPr>
        <w:pStyle w:val="ListParagraph"/>
        <w:numPr>
          <w:ilvl w:val="0"/>
          <w:numId w:val="28"/>
        </w:numPr>
        <w:spacing w:after="120"/>
      </w:pPr>
      <w:r>
        <w:t>T</w:t>
      </w:r>
      <w:r w:rsidRPr="00D5734D">
        <w:t>he provision of advice and services relating to emergency management in accordance with emergency management plans or as otherwise authorised by the State Controller or Minister in writing provided to the Director SES, other than the provision of a service provided by another statutory s</w:t>
      </w:r>
      <w:r>
        <w:t>ervice.</w:t>
      </w:r>
    </w:p>
    <w:p w14:paraId="72B657F4" w14:textId="77777777" w:rsidR="0026651A" w:rsidRPr="00D5734D" w:rsidRDefault="0026651A" w:rsidP="0026651A">
      <w:pPr>
        <w:pStyle w:val="ListParagraph"/>
        <w:numPr>
          <w:ilvl w:val="0"/>
          <w:numId w:val="28"/>
        </w:numPr>
        <w:spacing w:after="120"/>
      </w:pPr>
      <w:r>
        <w:lastRenderedPageBreak/>
        <w:t>T</w:t>
      </w:r>
      <w:r w:rsidRPr="00D5734D">
        <w:t>he provision of services relating to rescue and retrieval operations as authorised by t</w:t>
      </w:r>
      <w:r>
        <w:t>he Minister or State Controller.</w:t>
      </w:r>
    </w:p>
    <w:p w14:paraId="58592360" w14:textId="77777777" w:rsidR="0026651A" w:rsidRPr="00D5734D" w:rsidRDefault="0026651A" w:rsidP="0026651A">
      <w:pPr>
        <w:pStyle w:val="ListParagraph"/>
        <w:numPr>
          <w:ilvl w:val="0"/>
          <w:numId w:val="28"/>
        </w:numPr>
        <w:spacing w:after="120"/>
      </w:pPr>
      <w:r>
        <w:t>T</w:t>
      </w:r>
      <w:r w:rsidRPr="00D5734D">
        <w:t>he provision of administrative services for the State Committee and each Regional Committee, including support in the preparation and review of emergency management plans as required by the State Commit</w:t>
      </w:r>
      <w:r>
        <w:t>tee and Regional Committees.</w:t>
      </w:r>
    </w:p>
    <w:p w14:paraId="6EAEFDE7" w14:textId="77777777" w:rsidR="0026651A" w:rsidRPr="00D5734D" w:rsidRDefault="0026651A" w:rsidP="0026651A">
      <w:pPr>
        <w:pStyle w:val="ListParagraph"/>
        <w:numPr>
          <w:ilvl w:val="0"/>
          <w:numId w:val="28"/>
        </w:numPr>
        <w:spacing w:after="120"/>
      </w:pPr>
      <w:r>
        <w:t>T</w:t>
      </w:r>
      <w:r w:rsidRPr="00D5734D">
        <w:t>he recruitment, training and support of volunteer members</w:t>
      </w:r>
      <w:r>
        <w:t xml:space="preserve"> of the State Emergency Service.</w:t>
      </w:r>
    </w:p>
    <w:p w14:paraId="4A4F7390" w14:textId="77777777" w:rsidR="0026651A" w:rsidRPr="00D5734D" w:rsidRDefault="0026651A" w:rsidP="0026651A">
      <w:pPr>
        <w:spacing w:after="120"/>
        <w:rPr>
          <w:szCs w:val="20"/>
        </w:rPr>
      </w:pPr>
      <w:r w:rsidRPr="00D5734D">
        <w:rPr>
          <w:szCs w:val="20"/>
        </w:rPr>
        <w:t>Local Government is an important stakeholder in the delivery of emergency management responses and planning. It is identified in key SES documents and plans that set out the key roles and responsibilities of stakeholders.  Pursuant to section 34 of the EMA each Council must: prepare an Emergency Management Plan: review the EMP every 2 years; appoint an emergency management coordinator and establish and maintain voluntary units</w:t>
      </w:r>
      <w:r>
        <w:rPr>
          <w:szCs w:val="20"/>
        </w:rPr>
        <w:t>.</w:t>
      </w:r>
    </w:p>
    <w:p w14:paraId="651143D6" w14:textId="77777777" w:rsidR="0026651A" w:rsidRPr="00D5734D" w:rsidRDefault="0026651A" w:rsidP="0026651A">
      <w:pPr>
        <w:spacing w:after="120"/>
        <w:rPr>
          <w:szCs w:val="20"/>
        </w:rPr>
      </w:pPr>
      <w:r w:rsidRPr="00D5734D">
        <w:rPr>
          <w:szCs w:val="20"/>
        </w:rPr>
        <w:t>The SES’s response to climate change, through the ‘Natural Disaster Resilience Program and other funding programs, has been to fund and engage in research initiatives that identify and seek to quantify key climate risks as they apply across Tasmania, including:</w:t>
      </w:r>
    </w:p>
    <w:p w14:paraId="6264517D" w14:textId="77777777" w:rsidR="0026651A" w:rsidRPr="00D5734D" w:rsidRDefault="0026651A" w:rsidP="0026651A">
      <w:pPr>
        <w:pStyle w:val="ListParagraph"/>
        <w:numPr>
          <w:ilvl w:val="0"/>
          <w:numId w:val="27"/>
        </w:numPr>
        <w:spacing w:after="120"/>
      </w:pPr>
      <w:r w:rsidRPr="00D5734D">
        <w:t>Climate Futures Tasmania – Bushfire.</w:t>
      </w:r>
    </w:p>
    <w:p w14:paraId="3D972611" w14:textId="77777777" w:rsidR="0026651A" w:rsidRPr="00D5734D" w:rsidRDefault="0026651A" w:rsidP="0026651A">
      <w:pPr>
        <w:pStyle w:val="ListParagraph"/>
        <w:numPr>
          <w:ilvl w:val="0"/>
          <w:numId w:val="27"/>
        </w:numPr>
        <w:spacing w:after="120"/>
      </w:pPr>
      <w:r w:rsidRPr="00D5734D">
        <w:t>Climate Futures Tasmania - Extreme Events.</w:t>
      </w:r>
    </w:p>
    <w:p w14:paraId="6A9C251A" w14:textId="77777777" w:rsidR="0026651A" w:rsidRPr="00D5734D" w:rsidRDefault="0026651A" w:rsidP="0026651A">
      <w:pPr>
        <w:pStyle w:val="ListParagraph"/>
        <w:numPr>
          <w:ilvl w:val="0"/>
          <w:numId w:val="27"/>
        </w:numPr>
        <w:spacing w:after="120"/>
      </w:pPr>
      <w:r w:rsidRPr="00D5734D">
        <w:t>Clarence City Council study into the effect of sea level rise – this was the precursor to the current work that CCC has undertaken.</w:t>
      </w:r>
    </w:p>
    <w:p w14:paraId="034848DD" w14:textId="77777777" w:rsidR="0026651A" w:rsidRPr="00D5734D" w:rsidRDefault="0026651A" w:rsidP="0026651A">
      <w:pPr>
        <w:pStyle w:val="ListParagraph"/>
        <w:numPr>
          <w:ilvl w:val="0"/>
          <w:numId w:val="27"/>
        </w:numPr>
        <w:spacing w:after="120"/>
      </w:pPr>
      <w:r w:rsidRPr="00D5734D">
        <w:t>Tasmanian Extreme Wind Hazards Stand-alone Tool (TEWHST)</w:t>
      </w:r>
      <w:r>
        <w:t>.</w:t>
      </w:r>
    </w:p>
    <w:p w14:paraId="072007C7" w14:textId="77777777" w:rsidR="0026651A" w:rsidRPr="00D5734D" w:rsidRDefault="0026651A" w:rsidP="0026651A">
      <w:pPr>
        <w:pStyle w:val="ListParagraph"/>
        <w:numPr>
          <w:ilvl w:val="0"/>
          <w:numId w:val="27"/>
        </w:numPr>
        <w:spacing w:after="120"/>
      </w:pPr>
      <w:r w:rsidRPr="00D5734D">
        <w:t>State Framework for natural hazards and Land Use Planning Project.</w:t>
      </w:r>
    </w:p>
    <w:p w14:paraId="72D70754" w14:textId="77777777" w:rsidR="0026651A" w:rsidRDefault="0026651A" w:rsidP="0026651A">
      <w:pPr>
        <w:spacing w:after="120"/>
        <w:rPr>
          <w:szCs w:val="20"/>
        </w:rPr>
      </w:pPr>
      <w:r w:rsidRPr="00D5734D">
        <w:rPr>
          <w:szCs w:val="20"/>
        </w:rPr>
        <w:t>The SES is the custodian of a significant body of climate change data as a result of its involvement in the Climate Futures Tasmania project and collaboration with Geoscience Australia (Extreme Wind Hazard Project). Opportunities exist for the utilisation of this data to inform local, regional and state emergency management planning.</w:t>
      </w:r>
    </w:p>
    <w:p w14:paraId="3E410E87" w14:textId="6D783C2B" w:rsidR="0026651A" w:rsidRPr="00A51811" w:rsidRDefault="00042265" w:rsidP="005A73F9">
      <w:pPr>
        <w:pStyle w:val="Heading2"/>
      </w:pPr>
      <w:bookmarkStart w:id="99" w:name="_Toc195181678"/>
      <w:bookmarkStart w:id="100" w:name="_Toc195252162"/>
      <w:bookmarkStart w:id="101" w:name="_Toc195254543"/>
      <w:bookmarkStart w:id="102" w:name="_Toc235150516"/>
      <w:r>
        <w:t>6.</w:t>
      </w:r>
      <w:r w:rsidR="0026651A">
        <w:t>7</w:t>
      </w:r>
      <w:r w:rsidR="0026651A">
        <w:tab/>
      </w:r>
      <w:r w:rsidR="0026651A" w:rsidRPr="00A51811">
        <w:t>Tasmania Fire Service (TFS)</w:t>
      </w:r>
      <w:bookmarkEnd w:id="99"/>
      <w:bookmarkEnd w:id="100"/>
      <w:bookmarkEnd w:id="101"/>
      <w:bookmarkEnd w:id="102"/>
    </w:p>
    <w:p w14:paraId="60D726AF" w14:textId="77777777" w:rsidR="0026651A" w:rsidRPr="006F1AD6" w:rsidRDefault="0026651A" w:rsidP="0026651A">
      <w:pPr>
        <w:spacing w:before="120"/>
        <w:rPr>
          <w:szCs w:val="20"/>
        </w:rPr>
      </w:pPr>
      <w:r w:rsidRPr="006F1AD6">
        <w:rPr>
          <w:szCs w:val="20"/>
        </w:rPr>
        <w:t xml:space="preserve">Tasmania Fire Service (TFS) is involved with </w:t>
      </w:r>
      <w:bookmarkStart w:id="103" w:name="_GoBack"/>
      <w:r w:rsidRPr="006F1AD6">
        <w:rPr>
          <w:szCs w:val="20"/>
        </w:rPr>
        <w:t>multi</w:t>
      </w:r>
      <w:bookmarkEnd w:id="103"/>
      <w:r w:rsidRPr="006F1AD6">
        <w:rPr>
          <w:szCs w:val="20"/>
        </w:rPr>
        <w:t>ple forums dealing with the impacts of climate change and the potential risks associated with the onset of climate change. Through the bushfire cooperative research council (BCRC) and the Australasian Fire &amp; Emergency Service Council (AFAC), TFS is participating in research and modelling for bushfire.  The research being conducted includes, looking at current bushfire risks and assessing current prediction tools to determine modelling for the future. This research will have a bearing on issues such as:</w:t>
      </w:r>
    </w:p>
    <w:p w14:paraId="38F3F904" w14:textId="77777777" w:rsidR="0026651A" w:rsidRPr="006F1AD6" w:rsidRDefault="0026651A" w:rsidP="0026651A">
      <w:pPr>
        <w:pStyle w:val="ListParagraph"/>
        <w:numPr>
          <w:ilvl w:val="0"/>
          <w:numId w:val="24"/>
        </w:numPr>
        <w:spacing w:before="120"/>
        <w:ind w:left="357" w:hanging="357"/>
        <w:rPr>
          <w:szCs w:val="20"/>
        </w:rPr>
      </w:pPr>
      <w:r w:rsidRPr="006F1AD6">
        <w:rPr>
          <w:szCs w:val="20"/>
        </w:rPr>
        <w:t>resource to risk modelling;</w:t>
      </w:r>
    </w:p>
    <w:p w14:paraId="02A4E872" w14:textId="77777777" w:rsidR="0026651A" w:rsidRPr="006F1AD6" w:rsidRDefault="0026651A" w:rsidP="0026651A">
      <w:pPr>
        <w:pStyle w:val="ListParagraph"/>
        <w:numPr>
          <w:ilvl w:val="0"/>
          <w:numId w:val="24"/>
        </w:numPr>
        <w:rPr>
          <w:szCs w:val="20"/>
        </w:rPr>
      </w:pPr>
      <w:r w:rsidRPr="006F1AD6">
        <w:rPr>
          <w:szCs w:val="20"/>
        </w:rPr>
        <w:t>community protection planning;</w:t>
      </w:r>
    </w:p>
    <w:p w14:paraId="0B7616AA" w14:textId="77777777" w:rsidR="0026651A" w:rsidRPr="006F1AD6" w:rsidRDefault="0026651A" w:rsidP="0026651A">
      <w:pPr>
        <w:pStyle w:val="ListParagraph"/>
        <w:numPr>
          <w:ilvl w:val="0"/>
          <w:numId w:val="24"/>
        </w:numPr>
        <w:rPr>
          <w:szCs w:val="20"/>
        </w:rPr>
      </w:pPr>
      <w:r w:rsidRPr="006F1AD6">
        <w:rPr>
          <w:szCs w:val="20"/>
        </w:rPr>
        <w:t>bushfire prediction tools;</w:t>
      </w:r>
    </w:p>
    <w:p w14:paraId="4C50228B" w14:textId="77777777" w:rsidR="0026651A" w:rsidRPr="006F1AD6" w:rsidRDefault="0026651A" w:rsidP="0026651A">
      <w:pPr>
        <w:pStyle w:val="ListParagraph"/>
        <w:numPr>
          <w:ilvl w:val="0"/>
          <w:numId w:val="24"/>
        </w:numPr>
        <w:rPr>
          <w:szCs w:val="20"/>
        </w:rPr>
      </w:pPr>
      <w:r w:rsidRPr="006F1AD6">
        <w:rPr>
          <w:szCs w:val="20"/>
        </w:rPr>
        <w:t>bushfire weather modelling;</w:t>
      </w:r>
    </w:p>
    <w:p w14:paraId="394A1477" w14:textId="77777777" w:rsidR="0026651A" w:rsidRPr="006F1AD6" w:rsidRDefault="0026651A" w:rsidP="0026651A">
      <w:pPr>
        <w:pStyle w:val="ListParagraph"/>
        <w:numPr>
          <w:ilvl w:val="0"/>
          <w:numId w:val="24"/>
        </w:numPr>
        <w:rPr>
          <w:szCs w:val="20"/>
        </w:rPr>
      </w:pPr>
      <w:r w:rsidRPr="006F1AD6">
        <w:rPr>
          <w:szCs w:val="20"/>
        </w:rPr>
        <w:t>prescribed burning modelling; and</w:t>
      </w:r>
    </w:p>
    <w:p w14:paraId="69FFEBF3" w14:textId="77777777" w:rsidR="0026651A" w:rsidRPr="006F1AD6" w:rsidRDefault="0026651A" w:rsidP="0026651A">
      <w:pPr>
        <w:pStyle w:val="ListParagraph"/>
        <w:numPr>
          <w:ilvl w:val="0"/>
          <w:numId w:val="24"/>
        </w:numPr>
        <w:rPr>
          <w:szCs w:val="20"/>
        </w:rPr>
      </w:pPr>
      <w:proofErr w:type="gramStart"/>
      <w:r w:rsidRPr="006F1AD6">
        <w:rPr>
          <w:szCs w:val="20"/>
        </w:rPr>
        <w:lastRenderedPageBreak/>
        <w:t>fire</w:t>
      </w:r>
      <w:proofErr w:type="gramEnd"/>
      <w:r w:rsidRPr="006F1AD6">
        <w:rPr>
          <w:szCs w:val="20"/>
        </w:rPr>
        <w:t xml:space="preserve"> management planning.</w:t>
      </w:r>
    </w:p>
    <w:p w14:paraId="1A0BB780" w14:textId="77777777" w:rsidR="0026651A" w:rsidRPr="006F1AD6" w:rsidRDefault="0026651A" w:rsidP="0026651A">
      <w:pPr>
        <w:spacing w:before="120"/>
        <w:jc w:val="both"/>
        <w:rPr>
          <w:szCs w:val="20"/>
        </w:rPr>
      </w:pPr>
      <w:r w:rsidRPr="006F1AD6">
        <w:rPr>
          <w:szCs w:val="20"/>
        </w:rPr>
        <w:t>TFS has also participated in the Climate Futures for Tasmania Project, especially the ‘Extreme Events’ component. TFS will use this to map a pathway forward for future strategic planning.</w:t>
      </w:r>
    </w:p>
    <w:p w14:paraId="4E8B6465" w14:textId="77777777" w:rsidR="0026651A" w:rsidRPr="006F1AD6" w:rsidRDefault="0026651A" w:rsidP="0026651A">
      <w:pPr>
        <w:spacing w:before="120"/>
        <w:jc w:val="both"/>
        <w:rPr>
          <w:szCs w:val="20"/>
        </w:rPr>
      </w:pPr>
      <w:r w:rsidRPr="006F1AD6">
        <w:rPr>
          <w:szCs w:val="20"/>
        </w:rPr>
        <w:t>Currently, TFS is reviewing the State Fire Protection Plan in which the above issues are called up. Additionally, as part of another review process, TFS is incorporating these developed strategies into its operational corporate plan.</w:t>
      </w:r>
    </w:p>
    <w:p w14:paraId="549747B0" w14:textId="77777777" w:rsidR="0026651A" w:rsidRPr="006F1AD6" w:rsidRDefault="0026651A" w:rsidP="0026651A">
      <w:pPr>
        <w:spacing w:after="120"/>
        <w:rPr>
          <w:szCs w:val="20"/>
        </w:rPr>
      </w:pPr>
      <w:r w:rsidRPr="006F1AD6">
        <w:rPr>
          <w:szCs w:val="20"/>
        </w:rPr>
        <w:t>From TFS’s perspective the relationship with local government will be important, if not critical for future directions in climate change. Through the State Fire Management Council (SFMC), where LGAT is represented, TFS will engage with local government to ensure they are consulted regarding climate change and bushfire risk into the future. SFMC is currently lobbying State Government for funding to assist with additional programs to develop strategies for vegetation management for the mitigation of bushfires. This also includes legislative changes. Although currently in its infancy, this program will include climate change contingencies as part of the planning process. LGAT are an identified key stakeholder in this program and will be consulted throughout the development of this strategy.</w:t>
      </w:r>
    </w:p>
    <w:p w14:paraId="4AA61257" w14:textId="77777777" w:rsidR="0026651A" w:rsidRDefault="0026651A" w:rsidP="0026651A">
      <w:pPr>
        <w:rPr>
          <w:szCs w:val="20"/>
        </w:rPr>
      </w:pPr>
      <w:r w:rsidRPr="006F1AD6">
        <w:rPr>
          <w:szCs w:val="20"/>
        </w:rPr>
        <w:t>SFMC provides a forum for local government to work with TFS and other land management agencies in relation to climate change and bushfire mitigation. At a ‘coal face’ level TFS will need to work closely with local government for the development of fire management planning, prescribed burning programs and development planning, especially in bushfire prone areas.</w:t>
      </w:r>
    </w:p>
    <w:p w14:paraId="601A608E" w14:textId="38A9300A" w:rsidR="0026651A" w:rsidRPr="00A51811" w:rsidRDefault="00042265" w:rsidP="005A73F9">
      <w:pPr>
        <w:pStyle w:val="Heading2"/>
      </w:pPr>
      <w:bookmarkStart w:id="104" w:name="_Toc195181680"/>
      <w:bookmarkStart w:id="105" w:name="_Toc195252164"/>
      <w:bookmarkStart w:id="106" w:name="_Toc195254545"/>
      <w:bookmarkStart w:id="107" w:name="_Toc235150517"/>
      <w:r>
        <w:t>6.</w:t>
      </w:r>
      <w:r w:rsidR="0026651A">
        <w:t>8</w:t>
      </w:r>
      <w:r w:rsidR="0026651A">
        <w:tab/>
      </w:r>
      <w:r w:rsidR="0026651A" w:rsidRPr="00263912">
        <w:t>Tasmanian Planning Commission (TPC)</w:t>
      </w:r>
      <w:bookmarkEnd w:id="104"/>
      <w:bookmarkEnd w:id="105"/>
      <w:bookmarkEnd w:id="106"/>
      <w:bookmarkEnd w:id="107"/>
    </w:p>
    <w:p w14:paraId="6EF71654" w14:textId="77777777" w:rsidR="0026651A" w:rsidRPr="006F1AD6" w:rsidRDefault="0026651A" w:rsidP="0026651A">
      <w:pPr>
        <w:spacing w:before="120"/>
        <w:jc w:val="both"/>
        <w:rPr>
          <w:szCs w:val="20"/>
        </w:rPr>
      </w:pPr>
      <w:r w:rsidRPr="006F1AD6">
        <w:rPr>
          <w:szCs w:val="20"/>
        </w:rPr>
        <w:t>The TPC has formed a Coastal Planning Advisory Committee to:</w:t>
      </w:r>
    </w:p>
    <w:p w14:paraId="18208031" w14:textId="77777777" w:rsidR="0026651A" w:rsidRPr="006F1AD6" w:rsidRDefault="0026651A" w:rsidP="0026651A">
      <w:pPr>
        <w:pStyle w:val="ListParagraph"/>
        <w:numPr>
          <w:ilvl w:val="0"/>
          <w:numId w:val="25"/>
        </w:numPr>
        <w:rPr>
          <w:szCs w:val="20"/>
        </w:rPr>
      </w:pPr>
      <w:r w:rsidRPr="006F1AD6">
        <w:rPr>
          <w:szCs w:val="20"/>
        </w:rPr>
        <w:t>prepare a Coastal Planning Framework for consideration by Cabinet (The TPC has been requested by the Premier to prepare the framework following the Premier’s decision to accept the TPC’s recommendation to reject the revised draft State Coastal Policy);</w:t>
      </w:r>
    </w:p>
    <w:p w14:paraId="31E28C07" w14:textId="77777777" w:rsidR="0026651A" w:rsidRPr="006F1AD6" w:rsidRDefault="0026651A" w:rsidP="0026651A">
      <w:pPr>
        <w:pStyle w:val="ListParagraph"/>
        <w:numPr>
          <w:ilvl w:val="0"/>
          <w:numId w:val="25"/>
        </w:numPr>
        <w:rPr>
          <w:szCs w:val="20"/>
        </w:rPr>
      </w:pPr>
      <w:r w:rsidRPr="006F1AD6">
        <w:rPr>
          <w:szCs w:val="20"/>
        </w:rPr>
        <w:t>peer review and conduct community and stakeholder consultation on a draft ‘coastal hazards’ code prepared by the TPC’s Policy Division; and</w:t>
      </w:r>
    </w:p>
    <w:p w14:paraId="5B22B32C" w14:textId="77777777" w:rsidR="0026651A" w:rsidRPr="006F1AD6" w:rsidRDefault="0026651A" w:rsidP="0026651A">
      <w:pPr>
        <w:pStyle w:val="ListParagraph"/>
        <w:numPr>
          <w:ilvl w:val="0"/>
          <w:numId w:val="25"/>
        </w:numPr>
        <w:rPr>
          <w:szCs w:val="20"/>
        </w:rPr>
      </w:pPr>
      <w:proofErr w:type="gramStart"/>
      <w:r w:rsidRPr="006F1AD6">
        <w:rPr>
          <w:szCs w:val="20"/>
        </w:rPr>
        <w:t>coordinate</w:t>
      </w:r>
      <w:proofErr w:type="gramEnd"/>
      <w:r w:rsidRPr="006F1AD6">
        <w:rPr>
          <w:szCs w:val="20"/>
        </w:rPr>
        <w:t xml:space="preserve"> the state-wide ‘coastal hazards’ code review with the formal assessment and determination of a state-wide ‘flooding’ code.</w:t>
      </w:r>
    </w:p>
    <w:p w14:paraId="7645BC05" w14:textId="0B151C8C" w:rsidR="00D52294" w:rsidRPr="002F7FE8" w:rsidRDefault="0026651A" w:rsidP="002F7FE8">
      <w:pPr>
        <w:spacing w:before="240"/>
        <w:rPr>
          <w:szCs w:val="20"/>
        </w:rPr>
      </w:pPr>
      <w:r w:rsidRPr="006F1AD6">
        <w:rPr>
          <w:szCs w:val="20"/>
        </w:rPr>
        <w:t xml:space="preserve">In terms of other natural hazards and risks, the TPC formed an Assessment Panel in the second half of 2011 to formally assess draft state-wide planning codes prepared by the TPC’s Policy Division covering bushfire prone areas, flooding and landslide. </w:t>
      </w:r>
    </w:p>
    <w:p w14:paraId="6C4B13BC" w14:textId="5121A0C4" w:rsidR="00D52294" w:rsidRDefault="00D52294" w:rsidP="00D52294">
      <w:pPr>
        <w:spacing w:after="120"/>
        <w:ind w:left="-426" w:right="-478"/>
        <w:jc w:val="center"/>
        <w:rPr>
          <w:rFonts w:ascii="Malgun Gothic" w:eastAsia="Malgun Gothic" w:hAnsi="Malgun Gothic"/>
          <w:b/>
          <w:noProof/>
          <w:sz w:val="28"/>
          <w:szCs w:val="28"/>
        </w:rPr>
      </w:pPr>
    </w:p>
    <w:p w14:paraId="17410052" w14:textId="522477D9" w:rsidR="00D52294" w:rsidRDefault="00D52294" w:rsidP="006C3638">
      <w:pPr>
        <w:spacing w:line="240" w:lineRule="auto"/>
        <w:ind w:left="-425" w:right="-476"/>
        <w:jc w:val="center"/>
        <w:rPr>
          <w:rFonts w:ascii="Malgun Gothic" w:eastAsia="Malgun Gothic" w:hAnsi="Malgun Gothic"/>
          <w:b/>
          <w:sz w:val="28"/>
          <w:szCs w:val="28"/>
        </w:rPr>
      </w:pPr>
    </w:p>
    <w:p w14:paraId="33B6085B" w14:textId="04EF2F11" w:rsidR="002E0930" w:rsidRDefault="002E0930" w:rsidP="002F7FE8">
      <w:pPr>
        <w:spacing w:line="240" w:lineRule="auto"/>
        <w:rPr>
          <w:rFonts w:eastAsiaTheme="majorEastAsia" w:cstheme="majorBidi"/>
          <w:b/>
          <w:bCs/>
          <w:color w:val="800000"/>
          <w:sz w:val="44"/>
          <w:szCs w:val="32"/>
        </w:rPr>
      </w:pPr>
    </w:p>
    <w:sectPr w:rsidR="002E0930" w:rsidSect="00605743">
      <w:headerReference w:type="even" r:id="rId23"/>
      <w:headerReference w:type="default" r:id="rId24"/>
      <w:footerReference w:type="default" r:id="rId25"/>
      <w:headerReference w:type="first" r:id="rId26"/>
      <w:pgSz w:w="11901" w:h="16817"/>
      <w:pgMar w:top="720" w:right="1134" w:bottom="720" w:left="1134"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AB981" w14:textId="77777777" w:rsidR="001F4D98" w:rsidRDefault="001F4D98" w:rsidP="007113F0">
      <w:r>
        <w:separator/>
      </w:r>
    </w:p>
  </w:endnote>
  <w:endnote w:type="continuationSeparator" w:id="0">
    <w:p w14:paraId="1433A1D3" w14:textId="77777777" w:rsidR="001F4D98" w:rsidRDefault="001F4D98" w:rsidP="0071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oeiKakugothicUB">
    <w:altName w:val="MS Mincho"/>
    <w:panose1 w:val="00000000000000000000"/>
    <w:charset w:val="8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Roman">
    <w:altName w:val="R Frutiger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Frutiger-Bold">
    <w:altName w:val="R Frutiger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hampagne&amp;Limousines">
    <w:altName w:val="Champagne &amp; Limousines"/>
    <w:panose1 w:val="00000000000000000000"/>
    <w:charset w:val="4D"/>
    <w:family w:val="auto"/>
    <w:notTrueType/>
    <w:pitch w:val="default"/>
    <w:sig w:usb0="00000003" w:usb1="00000000" w:usb2="00000000" w:usb3="00000000" w:csb0="00000001" w:csb1="00000000"/>
  </w:font>
  <w:font w:name="Champagne &amp; Limousines">
    <w:altName w:val="Segoe UI"/>
    <w:charset w:val="00"/>
    <w:family w:val="auto"/>
    <w:pitch w:val="variable"/>
    <w:sig w:usb0="00000001" w:usb1="5000004A" w:usb2="00000000" w:usb3="00000000" w:csb0="0000011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8B78" w14:textId="77777777" w:rsidR="001F4D98" w:rsidRDefault="001F4D98" w:rsidP="00FE0B8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45621" w14:textId="77777777" w:rsidR="001F4D98" w:rsidRDefault="001F4D98" w:rsidP="00E64B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588166"/>
      <w:docPartObj>
        <w:docPartGallery w:val="Page Numbers (Bottom of Page)"/>
        <w:docPartUnique/>
      </w:docPartObj>
    </w:sdtPr>
    <w:sdtEndPr>
      <w:rPr>
        <w:noProof/>
      </w:rPr>
    </w:sdtEndPr>
    <w:sdtContent>
      <w:p w14:paraId="6A681F6A" w14:textId="459419CE" w:rsidR="001F4D98" w:rsidRDefault="001F4D98">
        <w:pPr>
          <w:pStyle w:val="Footer"/>
          <w:jc w:val="center"/>
        </w:pPr>
        <w:r>
          <w:fldChar w:fldCharType="begin"/>
        </w:r>
        <w:r>
          <w:instrText xml:space="preserve"> PAGE   \* MERGEFORMAT </w:instrText>
        </w:r>
        <w:r>
          <w:fldChar w:fldCharType="separate"/>
        </w:r>
        <w:r w:rsidR="002F7FE8">
          <w:rPr>
            <w:noProof/>
          </w:rPr>
          <w:t>1</w:t>
        </w:r>
        <w:r>
          <w:rPr>
            <w:noProof/>
          </w:rPr>
          <w:fldChar w:fldCharType="end"/>
        </w:r>
      </w:p>
    </w:sdtContent>
  </w:sdt>
  <w:p w14:paraId="31CB697F" w14:textId="77777777" w:rsidR="001F4D98" w:rsidRDefault="001F4D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6F313" w14:textId="77777777" w:rsidR="001F4D98" w:rsidRDefault="001F4D98" w:rsidP="00997701">
    <w:pPr>
      <w:pStyle w:val="Footer"/>
      <w:framePr w:wrap="around" w:vAnchor="text" w:hAnchor="page" w:x="10752" w:y="252"/>
      <w:rPr>
        <w:rStyle w:val="PageNumber"/>
      </w:rPr>
    </w:pPr>
    <w:r>
      <w:rPr>
        <w:rStyle w:val="PageNumber"/>
      </w:rPr>
      <w:fldChar w:fldCharType="begin"/>
    </w:r>
    <w:r>
      <w:rPr>
        <w:rStyle w:val="PageNumber"/>
      </w:rPr>
      <w:instrText xml:space="preserve">PAGE  </w:instrText>
    </w:r>
    <w:r>
      <w:rPr>
        <w:rStyle w:val="PageNumber"/>
      </w:rPr>
      <w:fldChar w:fldCharType="separate"/>
    </w:r>
    <w:r w:rsidR="000D07DB">
      <w:rPr>
        <w:rStyle w:val="PageNumber"/>
        <w:noProof/>
      </w:rPr>
      <w:t>iv</w:t>
    </w:r>
    <w:r>
      <w:rPr>
        <w:rStyle w:val="PageNumber"/>
      </w:rPr>
      <w:fldChar w:fldCharType="end"/>
    </w:r>
  </w:p>
  <w:p w14:paraId="29095505" w14:textId="7523ABBA" w:rsidR="001F4D98" w:rsidRDefault="001F4D98" w:rsidP="00997701">
    <w:pPr>
      <w:pStyle w:val="Footer"/>
      <w:ind w:left="-851"/>
    </w:pPr>
    <w:r>
      <w:rPr>
        <w:noProof/>
        <w:lang w:eastAsia="en-AU"/>
      </w:rPr>
      <w:drawing>
        <wp:inline distT="0" distB="0" distL="0" distR="0" wp14:anchorId="747FFB19" wp14:editId="3DE6E5B4">
          <wp:extent cx="7544007" cy="859573"/>
          <wp:effectExtent l="0" t="0" r="0" b="4445"/>
          <wp:docPr id="12" name="Picture 3"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848" cy="859897"/>
                  </a:xfrm>
                  <a:prstGeom prst="rect">
                    <a:avLst/>
                  </a:prstGeom>
                  <a:noFill/>
                  <a:ln>
                    <a:noFill/>
                  </a:ln>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7D9D" w14:textId="77777777" w:rsidR="001F4D98" w:rsidRDefault="001F4D98" w:rsidP="00997701">
    <w:pPr>
      <w:pStyle w:val="Footer"/>
      <w:framePr w:wrap="around" w:vAnchor="text" w:hAnchor="page" w:x="10752" w:y="252"/>
      <w:rPr>
        <w:rStyle w:val="PageNumber"/>
      </w:rPr>
    </w:pPr>
    <w:r>
      <w:rPr>
        <w:rStyle w:val="PageNumber"/>
      </w:rPr>
      <w:fldChar w:fldCharType="begin"/>
    </w:r>
    <w:r>
      <w:rPr>
        <w:rStyle w:val="PageNumber"/>
      </w:rPr>
      <w:instrText xml:space="preserve">PAGE  </w:instrText>
    </w:r>
    <w:r>
      <w:rPr>
        <w:rStyle w:val="PageNumber"/>
      </w:rPr>
      <w:fldChar w:fldCharType="separate"/>
    </w:r>
    <w:r w:rsidR="000D07DB">
      <w:rPr>
        <w:rStyle w:val="PageNumber"/>
        <w:noProof/>
      </w:rPr>
      <w:t>32</w:t>
    </w:r>
    <w:r>
      <w:rPr>
        <w:rStyle w:val="PageNumber"/>
      </w:rPr>
      <w:fldChar w:fldCharType="end"/>
    </w:r>
  </w:p>
  <w:p w14:paraId="4908779F" w14:textId="37E2BA5E" w:rsidR="001F4D98" w:rsidRDefault="001F4D98" w:rsidP="00AB2B82">
    <w:pPr>
      <w:pStyle w:val="Footer"/>
      <w:ind w:left="-709"/>
    </w:pPr>
    <w:r>
      <w:rPr>
        <w:noProof/>
        <w:lang w:eastAsia="en-AU"/>
      </w:rPr>
      <w:drawing>
        <wp:inline distT="0" distB="0" distL="0" distR="0" wp14:anchorId="101473E7" wp14:editId="661D2BD0">
          <wp:extent cx="7192857" cy="890196"/>
          <wp:effectExtent l="0" t="0" r="0" b="0"/>
          <wp:docPr id="228" name="Picture 228"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1298" cy="89124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3A097" w14:textId="77777777" w:rsidR="001F4D98" w:rsidRDefault="001F4D98" w:rsidP="007113F0">
      <w:r>
        <w:separator/>
      </w:r>
    </w:p>
  </w:footnote>
  <w:footnote w:type="continuationSeparator" w:id="0">
    <w:p w14:paraId="66B8BDFC" w14:textId="77777777" w:rsidR="001F4D98" w:rsidRDefault="001F4D98" w:rsidP="007113F0">
      <w:r>
        <w:continuationSeparator/>
      </w:r>
    </w:p>
  </w:footnote>
  <w:footnote w:id="1">
    <w:p w14:paraId="64FD61B9" w14:textId="77777777" w:rsidR="001F4D98" w:rsidRDefault="001F4D98" w:rsidP="007113F0">
      <w:pPr>
        <w:pStyle w:val="FootnoteText"/>
      </w:pPr>
      <w:r>
        <w:rPr>
          <w:rStyle w:val="FootnoteReference"/>
        </w:rPr>
        <w:footnoteRef/>
      </w:r>
      <w:r>
        <w:t xml:space="preserve"> </w:t>
      </w:r>
      <w:r w:rsidRPr="00CC4936">
        <w:t xml:space="preserve">IPCC, 2011: Summary for Policymakers. In: Intergovernmental Panel on Climate Change Special Report on Managing the Risks of Extreme Events and Disasters to Advance Climate Change Adaptation [Field, C. B., Barros, V., Stocker, T.F., Qin, D., </w:t>
      </w:r>
      <w:proofErr w:type="spellStart"/>
      <w:r w:rsidRPr="00CC4936">
        <w:t>Dokken</w:t>
      </w:r>
      <w:proofErr w:type="spellEnd"/>
      <w:r w:rsidRPr="00CC4936">
        <w:t xml:space="preserve">, D., </w:t>
      </w:r>
      <w:proofErr w:type="spellStart"/>
      <w:r w:rsidRPr="00CC4936">
        <w:t>Ebi</w:t>
      </w:r>
      <w:proofErr w:type="spellEnd"/>
      <w:r w:rsidRPr="00CC4936">
        <w:t xml:space="preserve">, K.L., </w:t>
      </w:r>
      <w:proofErr w:type="spellStart"/>
      <w:r w:rsidRPr="00CC4936">
        <w:t>Mastrandrea</w:t>
      </w:r>
      <w:proofErr w:type="spellEnd"/>
      <w:r w:rsidRPr="00CC4936">
        <w:t xml:space="preserve">, M. D., Mach, K. J., </w:t>
      </w:r>
      <w:proofErr w:type="spellStart"/>
      <w:r w:rsidRPr="00CC4936">
        <w:t>Plattner</w:t>
      </w:r>
      <w:proofErr w:type="spellEnd"/>
      <w:r w:rsidRPr="00CC4936">
        <w:t xml:space="preserve">, G.-K., Allen, S., </w:t>
      </w:r>
      <w:proofErr w:type="spellStart"/>
      <w:r w:rsidRPr="00CC4936">
        <w:t>Tignor</w:t>
      </w:r>
      <w:proofErr w:type="spellEnd"/>
      <w:r w:rsidRPr="00CC4936">
        <w:t xml:space="preserve">, M. and P. M. </w:t>
      </w:r>
      <w:proofErr w:type="spellStart"/>
      <w:r w:rsidRPr="00CC4936">
        <w:t>Midgley</w:t>
      </w:r>
      <w:proofErr w:type="spellEnd"/>
      <w:r w:rsidRPr="00CC4936">
        <w:t xml:space="preserve"> (eds.)]. </w:t>
      </w:r>
      <w:proofErr w:type="gramStart"/>
      <w:r w:rsidRPr="00CC4936">
        <w:t>Cambridge University Press, Cambridge, United Kingdom and New York, NY, USA.</w:t>
      </w:r>
      <w:proofErr w:type="gramEnd"/>
    </w:p>
  </w:footnote>
  <w:footnote w:id="2">
    <w:p w14:paraId="679AEAA5" w14:textId="77777777" w:rsidR="001F4D98" w:rsidRDefault="001F4D98" w:rsidP="007113F0">
      <w:pPr>
        <w:pStyle w:val="FootnoteText"/>
      </w:pPr>
      <w:r>
        <w:rPr>
          <w:rStyle w:val="FootnoteReference"/>
        </w:rPr>
        <w:footnoteRef/>
      </w:r>
      <w:r>
        <w:t xml:space="preserve"> </w:t>
      </w:r>
      <w:r w:rsidRPr="00CC4936">
        <w:rPr>
          <w:szCs w:val="16"/>
        </w:rPr>
        <w:t>IPCC, 2007: Climate Change</w:t>
      </w:r>
      <w:r>
        <w:rPr>
          <w:szCs w:val="16"/>
        </w:rPr>
        <w:t>,</w:t>
      </w:r>
      <w:r w:rsidRPr="00CC4936">
        <w:rPr>
          <w:szCs w:val="16"/>
        </w:rPr>
        <w:t xml:space="preserve"> 2007: The Physical Science Basis. Contribution of Working Group I to the Fourth Assessment Report of the Intergovernmental Panel on Climate Change [Solomon, S., D. Qin, M. Manning (</w:t>
      </w:r>
      <w:proofErr w:type="gramStart"/>
      <w:r w:rsidRPr="00CC4936">
        <w:rPr>
          <w:szCs w:val="16"/>
        </w:rPr>
        <w:t>eds</w:t>
      </w:r>
      <w:proofErr w:type="gramEnd"/>
      <w:r w:rsidRPr="00CC4936">
        <w:rPr>
          <w:szCs w:val="16"/>
        </w:rPr>
        <w:t>.)].</w:t>
      </w:r>
    </w:p>
  </w:footnote>
  <w:footnote w:id="3">
    <w:p w14:paraId="3D28A01F" w14:textId="77777777" w:rsidR="001F4D98" w:rsidRDefault="001F4D98" w:rsidP="007113F0">
      <w:pPr>
        <w:pStyle w:val="FootnoteText"/>
      </w:pPr>
      <w:r>
        <w:rPr>
          <w:rStyle w:val="FootnoteReference"/>
        </w:rPr>
        <w:footnoteRef/>
      </w:r>
      <w:r>
        <w:t xml:space="preserve"> Department of Climate Change, 2010: </w:t>
      </w:r>
      <w:r>
        <w:rPr>
          <w:lang w:val="en-US"/>
        </w:rPr>
        <w:t xml:space="preserve">Adapting to climate change in Australia, an Australian Government Position Paper </w:t>
      </w:r>
    </w:p>
  </w:footnote>
  <w:footnote w:id="4">
    <w:p w14:paraId="5A93997B" w14:textId="77777777" w:rsidR="001F4D98" w:rsidRDefault="001F4D98" w:rsidP="007113F0">
      <w:pPr>
        <w:pStyle w:val="FootnoteText"/>
      </w:pPr>
      <w:r>
        <w:rPr>
          <w:rStyle w:val="FootnoteReference"/>
        </w:rPr>
        <w:footnoteRef/>
      </w:r>
      <w:r>
        <w:t xml:space="preserve"> </w:t>
      </w:r>
      <w:r w:rsidRPr="002F238E">
        <w:rPr>
          <w:szCs w:val="16"/>
        </w:rPr>
        <w:t>Australian Greenhouse Office</w:t>
      </w:r>
      <w:r>
        <w:rPr>
          <w:szCs w:val="16"/>
        </w:rPr>
        <w:t>, 2006: Climate Change Impacts and Risk Management – a Guide for Business and Government.</w:t>
      </w:r>
    </w:p>
  </w:footnote>
  <w:footnote w:id="5">
    <w:p w14:paraId="6B73E3D0" w14:textId="77777777" w:rsidR="001F4D98" w:rsidRDefault="001F4D98" w:rsidP="007113F0">
      <w:pPr>
        <w:pStyle w:val="FootnoteText"/>
      </w:pPr>
      <w:r>
        <w:rPr>
          <w:rStyle w:val="FootnoteReference"/>
        </w:rPr>
        <w:footnoteRef/>
      </w:r>
      <w:r w:rsidRPr="00F764EA">
        <w:rPr>
          <w:szCs w:val="16"/>
        </w:rPr>
        <w:t xml:space="preserve"> Depart</w:t>
      </w:r>
      <w:r>
        <w:rPr>
          <w:szCs w:val="16"/>
        </w:rPr>
        <w:t>ment of Climate Change, 2009: Climate Change Adaptation Actions for Local Government.</w:t>
      </w:r>
    </w:p>
  </w:footnote>
  <w:footnote w:id="6">
    <w:p w14:paraId="5C643ED1" w14:textId="77777777" w:rsidR="001F4D98" w:rsidRPr="00C55846" w:rsidRDefault="001F4D98" w:rsidP="00C55846">
      <w:pPr>
        <w:pStyle w:val="FootnoteText"/>
        <w:rPr>
          <w:lang w:val="en-US"/>
        </w:rPr>
      </w:pPr>
      <w:r>
        <w:rPr>
          <w:rStyle w:val="FootnoteReference"/>
        </w:rPr>
        <w:footnoteRef/>
      </w:r>
      <w:r>
        <w:t xml:space="preserve"> </w:t>
      </w:r>
      <w:r w:rsidRPr="00C55846">
        <w:t>http://climatechange.gov.au/roles-and-responsibilities-climate-change-australia</w:t>
      </w:r>
    </w:p>
  </w:footnote>
  <w:footnote w:id="7">
    <w:p w14:paraId="1BBE6F53" w14:textId="77777777" w:rsidR="001F4D98" w:rsidRDefault="001F4D98" w:rsidP="000A099B">
      <w:pPr>
        <w:pStyle w:val="FootnoteText"/>
      </w:pPr>
      <w:r>
        <w:rPr>
          <w:rStyle w:val="FootnoteReference"/>
        </w:rPr>
        <w:footnoteRef/>
      </w:r>
      <w:r>
        <w:t xml:space="preserve"> </w:t>
      </w:r>
      <w:r w:rsidRPr="00C9014A">
        <w:rPr>
          <w:i/>
          <w:lang w:val="en-US"/>
        </w:rPr>
        <w:t>Local Government Act</w:t>
      </w:r>
      <w:r>
        <w:rPr>
          <w:lang w:val="en-US"/>
        </w:rPr>
        <w:t xml:space="preserve"> (</w:t>
      </w:r>
      <w:proofErr w:type="gramStart"/>
      <w:r>
        <w:rPr>
          <w:lang w:val="en-US"/>
        </w:rPr>
        <w:t>Tas</w:t>
      </w:r>
      <w:proofErr w:type="gramEnd"/>
      <w:r>
        <w:rPr>
          <w:lang w:val="en-US"/>
        </w:rPr>
        <w:t>) 1993.Section 20 Function and Powers.</w:t>
      </w:r>
    </w:p>
  </w:footnote>
  <w:footnote w:id="8">
    <w:p w14:paraId="526E27E6" w14:textId="6C6E4392" w:rsidR="001F4D98" w:rsidRDefault="001F4D98" w:rsidP="007113F0">
      <w:pPr>
        <w:pStyle w:val="FootnoteText"/>
      </w:pPr>
      <w:r>
        <w:rPr>
          <w:rStyle w:val="FootnoteReference"/>
        </w:rPr>
        <w:footnoteRef/>
      </w:r>
      <w:r>
        <w:t xml:space="preserve"> </w:t>
      </w:r>
      <w:r>
        <w:rPr>
          <w:lang w:val="en-US"/>
        </w:rPr>
        <w:t xml:space="preserve">SGS Economics and Planning, July 2007: Socioeconomic Assessment and Response for the climate change impacts on Clarence’s Foreshore, for the Clarence City Council </w:t>
      </w:r>
    </w:p>
  </w:footnote>
  <w:footnote w:id="9">
    <w:p w14:paraId="2273A051" w14:textId="77777777" w:rsidR="001F4D98" w:rsidRPr="009A0B1E" w:rsidRDefault="001F4D98" w:rsidP="009E5ACE">
      <w:pPr>
        <w:pStyle w:val="FootnoteText"/>
        <w:rPr>
          <w:lang w:val="en-US"/>
        </w:rPr>
      </w:pPr>
      <w:r>
        <w:rPr>
          <w:rStyle w:val="FootnoteReference"/>
        </w:rPr>
        <w:footnoteRef/>
      </w:r>
      <w:r>
        <w:t xml:space="preserve"> </w:t>
      </w:r>
      <w:r w:rsidRPr="006A1384">
        <w:rPr>
          <w:rFonts w:eastAsia="Cambria"/>
        </w:rPr>
        <w:t>Baker and McKenzie; 22 July 2011</w:t>
      </w:r>
      <w:r>
        <w:rPr>
          <w:rFonts w:eastAsia="Cambria"/>
        </w:rPr>
        <w:t>.</w:t>
      </w:r>
      <w:r w:rsidRPr="006A1384">
        <w:rPr>
          <w:rFonts w:eastAsia="Cambria"/>
        </w:rPr>
        <w:t xml:space="preserve"> ‘Local Council Risk of Liability in the Face of Climate Change – Resolving uncertainties’</w:t>
      </w:r>
      <w:r>
        <w:rPr>
          <w:rFonts w:eastAsia="Cambria"/>
        </w:rPr>
        <w:t>,</w:t>
      </w:r>
      <w:r w:rsidRPr="006A1384">
        <w:rPr>
          <w:rFonts w:eastAsia="Cambria"/>
        </w:rPr>
        <w:t xml:space="preserve"> </w:t>
      </w:r>
      <w:r>
        <w:rPr>
          <w:rFonts w:eastAsia="Cambria"/>
        </w:rPr>
        <w:t>a</w:t>
      </w:r>
      <w:r w:rsidRPr="006A1384">
        <w:rPr>
          <w:rFonts w:eastAsia="Cambria"/>
        </w:rPr>
        <w:t xml:space="preserve"> report for the Australian Local Government Association</w:t>
      </w:r>
      <w:r>
        <w:rPr>
          <w:rFonts w:eastAsia="Cambria"/>
        </w:rPr>
        <w:t>.</w:t>
      </w:r>
    </w:p>
  </w:footnote>
  <w:footnote w:id="10">
    <w:p w14:paraId="48D9F807" w14:textId="77777777" w:rsidR="001F4D98" w:rsidRPr="00BE1C71" w:rsidRDefault="001F4D98" w:rsidP="009E5ACE">
      <w:pPr>
        <w:pStyle w:val="FootnoteText"/>
      </w:pPr>
      <w:r>
        <w:rPr>
          <w:rStyle w:val="FootnoteReference"/>
        </w:rPr>
        <w:footnoteRef/>
      </w:r>
      <w:r>
        <w:t xml:space="preserve"> </w:t>
      </w:r>
      <w:r w:rsidRPr="009A0B1E">
        <w:rPr>
          <w:rFonts w:eastAsia="Cambria"/>
          <w:i/>
        </w:rPr>
        <w:t>Ibid</w:t>
      </w:r>
      <w:r>
        <w:rPr>
          <w:rFonts w:eastAsia="Cambria"/>
          <w:i/>
        </w:rPr>
        <w:t xml:space="preserve"> </w:t>
      </w:r>
      <w:r>
        <w:rPr>
          <w:rFonts w:eastAsia="Cambria"/>
        </w:rPr>
        <w:t>pp 82 – 83.</w:t>
      </w:r>
    </w:p>
  </w:footnote>
  <w:footnote w:id="11">
    <w:p w14:paraId="6D0D02A7" w14:textId="77777777" w:rsidR="001F4D98" w:rsidRPr="00F511AA" w:rsidRDefault="001F4D98" w:rsidP="009E5ACE">
      <w:pPr>
        <w:pStyle w:val="FootnoteText"/>
        <w:rPr>
          <w:lang w:val="en-US"/>
        </w:rPr>
      </w:pPr>
      <w:r>
        <w:rPr>
          <w:rStyle w:val="FootnoteReference"/>
        </w:rPr>
        <w:footnoteRef/>
      </w:r>
      <w:r>
        <w:t xml:space="preserve"> </w:t>
      </w:r>
      <w:r w:rsidRPr="009A0B1E">
        <w:rPr>
          <w:rFonts w:eastAsia="Cambria"/>
          <w:i/>
        </w:rPr>
        <w:t>Ibid</w:t>
      </w:r>
      <w:r>
        <w:rPr>
          <w:rFonts w:eastAsia="Cambria"/>
          <w:i/>
        </w:rPr>
        <w:t xml:space="preserve"> </w:t>
      </w:r>
      <w:r w:rsidRPr="00BE1C71">
        <w:rPr>
          <w:rFonts w:eastAsia="Cambria"/>
        </w:rPr>
        <w:t>pp</w:t>
      </w:r>
      <w:r>
        <w:rPr>
          <w:rFonts w:eastAsia="Cambria"/>
        </w:rPr>
        <w:t xml:space="preserve">  </w:t>
      </w:r>
      <w:r w:rsidRPr="00BE1C71">
        <w:rPr>
          <w:rFonts w:eastAsia="Cambria"/>
        </w:rPr>
        <w:t>75- 81</w:t>
      </w:r>
    </w:p>
  </w:footnote>
  <w:footnote w:id="12">
    <w:p w14:paraId="272B9FE7" w14:textId="77777777" w:rsidR="001F4D98" w:rsidRPr="00AC24E5" w:rsidRDefault="001F4D98" w:rsidP="009E5ACE">
      <w:pPr>
        <w:pStyle w:val="FootnoteText"/>
        <w:rPr>
          <w:lang w:val="en-US"/>
        </w:rPr>
      </w:pPr>
      <w:r>
        <w:rPr>
          <w:rStyle w:val="FootnoteReference"/>
        </w:rPr>
        <w:footnoteRef/>
      </w:r>
      <w:r>
        <w:t xml:space="preserve"> </w:t>
      </w:r>
      <w:r>
        <w:rPr>
          <w:lang w:val="en-US"/>
        </w:rPr>
        <w:t>A copy of the legal advice can be obtained by contacting the STCA</w:t>
      </w:r>
    </w:p>
  </w:footnote>
  <w:footnote w:id="13">
    <w:p w14:paraId="4FA235A9" w14:textId="77777777" w:rsidR="001F4D98" w:rsidRDefault="001F4D98" w:rsidP="009E5ACE">
      <w:pPr>
        <w:pStyle w:val="FootnoteText"/>
      </w:pPr>
      <w:r>
        <w:rPr>
          <w:rStyle w:val="FootnoteReference"/>
        </w:rPr>
        <w:footnoteRef/>
      </w:r>
      <w:r>
        <w:t xml:space="preserve"> This legal advice was considered alongside two similar reports:</w:t>
      </w:r>
    </w:p>
    <w:p w14:paraId="1CF17EF2" w14:textId="77777777" w:rsidR="001F4D98" w:rsidRPr="00A40820" w:rsidRDefault="001F4D98" w:rsidP="009E5ACE">
      <w:pPr>
        <w:pStyle w:val="ListParagraph"/>
        <w:numPr>
          <w:ilvl w:val="0"/>
          <w:numId w:val="42"/>
        </w:numPr>
        <w:spacing w:line="240" w:lineRule="auto"/>
        <w:rPr>
          <w:rFonts w:asciiTheme="minorHAnsi" w:hAnsiTheme="minorHAnsi"/>
          <w:sz w:val="16"/>
          <w:szCs w:val="16"/>
        </w:rPr>
      </w:pPr>
      <w:r>
        <w:t>‘</w:t>
      </w:r>
      <w:r w:rsidRPr="00A40820">
        <w:rPr>
          <w:rFonts w:asciiTheme="minorHAnsi" w:hAnsiTheme="minorHAnsi"/>
          <w:sz w:val="16"/>
          <w:szCs w:val="16"/>
        </w:rPr>
        <w:t xml:space="preserve">Legal issues for Local Government in addressing coastal erosion risks, a research report for Clarence City Council’, </w:t>
      </w:r>
      <w:proofErr w:type="spellStart"/>
      <w:r w:rsidRPr="00A40820">
        <w:rPr>
          <w:rFonts w:asciiTheme="minorHAnsi" w:hAnsiTheme="minorHAnsi"/>
          <w:sz w:val="16"/>
          <w:szCs w:val="16"/>
        </w:rPr>
        <w:t>Dr.</w:t>
      </w:r>
      <w:proofErr w:type="spellEnd"/>
      <w:r w:rsidRPr="00A40820">
        <w:rPr>
          <w:rFonts w:asciiTheme="minorHAnsi" w:hAnsiTheme="minorHAnsi"/>
          <w:sz w:val="16"/>
          <w:szCs w:val="16"/>
        </w:rPr>
        <w:t xml:space="preserve"> McDonald, 18 March 2011</w:t>
      </w:r>
    </w:p>
    <w:p w14:paraId="779FC8A0" w14:textId="77777777" w:rsidR="001F4D98" w:rsidRPr="00A40820" w:rsidRDefault="001F4D98" w:rsidP="009E5ACE">
      <w:pPr>
        <w:pStyle w:val="ListParagraph"/>
        <w:numPr>
          <w:ilvl w:val="0"/>
          <w:numId w:val="42"/>
        </w:numPr>
        <w:spacing w:line="240" w:lineRule="auto"/>
        <w:rPr>
          <w:rFonts w:asciiTheme="minorHAnsi" w:hAnsiTheme="minorHAnsi"/>
          <w:sz w:val="16"/>
          <w:szCs w:val="16"/>
        </w:rPr>
      </w:pPr>
      <w:r w:rsidRPr="00A40820">
        <w:rPr>
          <w:rFonts w:asciiTheme="minorHAnsi" w:hAnsiTheme="minorHAnsi"/>
          <w:sz w:val="16"/>
          <w:szCs w:val="16"/>
        </w:rPr>
        <w:t xml:space="preserve">‘Local Councils Risk of Liability in the Face of Climate Change Resolving Uncertainties’, a report for the Australian Local Government Association’, Baker and McKenzie, 22 July 2011. </w:t>
      </w:r>
    </w:p>
    <w:p w14:paraId="47E0A39A" w14:textId="77777777" w:rsidR="001F4D98" w:rsidRPr="0004467F" w:rsidRDefault="001F4D98" w:rsidP="009E5ACE">
      <w:pPr>
        <w:pStyle w:val="FootnoteText"/>
      </w:pPr>
      <w:r>
        <w:t xml:space="preserve">Overall SMA’s advice is consistent with the legal comments provided in these two reports. </w:t>
      </w:r>
    </w:p>
  </w:footnote>
  <w:footnote w:id="14">
    <w:p w14:paraId="0FF11FFE" w14:textId="77777777" w:rsidR="001F4D98" w:rsidRPr="005A049B" w:rsidRDefault="001F4D98" w:rsidP="009E5ACE">
      <w:pPr>
        <w:pStyle w:val="FootnoteText"/>
        <w:rPr>
          <w:lang w:val="en-US"/>
        </w:rPr>
      </w:pPr>
      <w:r>
        <w:rPr>
          <w:rStyle w:val="FootnoteReference"/>
        </w:rPr>
        <w:footnoteRef/>
      </w:r>
      <w:r>
        <w:t xml:space="preserve"> </w:t>
      </w:r>
      <w:proofErr w:type="spellStart"/>
      <w:r w:rsidRPr="005A049B">
        <w:t>McElwaine</w:t>
      </w:r>
      <w:proofErr w:type="spellEnd"/>
      <w:r w:rsidRPr="005A049B">
        <w:t>, 2011, p.</w:t>
      </w:r>
      <w:r>
        <w:t xml:space="preserve"> </w:t>
      </w:r>
      <w:r w:rsidRPr="005A049B">
        <w:t>24</w:t>
      </w:r>
      <w:r>
        <w:t>.</w:t>
      </w:r>
    </w:p>
  </w:footnote>
  <w:footnote w:id="15">
    <w:p w14:paraId="59EC15D1" w14:textId="77777777" w:rsidR="001F4D98" w:rsidRDefault="001F4D98" w:rsidP="009D37EF">
      <w:pPr>
        <w:pStyle w:val="BODYCOPY"/>
      </w:pPr>
      <w:r w:rsidRPr="00637904">
        <w:rPr>
          <w:rStyle w:val="FootnoteReference"/>
          <w:rFonts w:ascii="Calibri" w:hAnsi="Calibri"/>
        </w:rPr>
        <w:footnoteRef/>
      </w:r>
      <w:r w:rsidRPr="00637904">
        <w:rPr>
          <w:rFonts w:ascii="Calibri" w:hAnsi="Calibri"/>
        </w:rPr>
        <w:t xml:space="preserve"> </w:t>
      </w:r>
      <w:proofErr w:type="gramStart"/>
      <w:r w:rsidRPr="00637904">
        <w:rPr>
          <w:rFonts w:ascii="Calibri" w:hAnsi="Calibri"/>
        </w:rPr>
        <w:t>Department of Environment, Water, Heritage and the Arts (2008</w:t>
      </w:r>
      <w:r w:rsidRPr="00637904">
        <w:rPr>
          <w:rFonts w:ascii="Calibri" w:hAnsi="Calibri"/>
          <w:smallCaps/>
        </w:rPr>
        <w:t>).</w:t>
      </w:r>
      <w:proofErr w:type="gramEnd"/>
      <w:r w:rsidRPr="00637904">
        <w:rPr>
          <w:rFonts w:ascii="Calibri" w:hAnsi="Calibri"/>
          <w:smallCaps/>
        </w:rPr>
        <w:t xml:space="preserve"> </w:t>
      </w:r>
      <w:r w:rsidRPr="00637904">
        <w:rPr>
          <w:rFonts w:ascii="Calibri" w:hAnsi="Calibri"/>
          <w:lang w:val="en-US"/>
        </w:rPr>
        <w:t xml:space="preserve">Australian Government Natural Resource Management Monitoring, Evaluation, Reporting and Improvement Framework, </w:t>
      </w:r>
      <w:r w:rsidRPr="00637904">
        <w:rPr>
          <w:rFonts w:ascii="Calibri" w:hAnsi="Calibri"/>
        </w:rPr>
        <w:t>May 2008.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E7E2D" w14:textId="4F8E8190" w:rsidR="001F4D98" w:rsidRDefault="001F4D98">
    <w:pPr>
      <w:pStyle w:val="Header"/>
    </w:pPr>
    <w:r>
      <w:rPr>
        <w:noProof/>
      </w:rPr>
      <w:pict w14:anchorId="4EF2B1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45.2pt;height:181.7pt;rotation:315;z-index:-251655168;mso-wrap-edited:f;mso-position-horizontal:center;mso-position-horizontal-relative:margin;mso-position-vertical:center;mso-position-vertical-relative:margin" wrapcoords="21362 5355 17826 5444 17678 5801 19252 11157 17440 5980 16905 4730 16667 5355 14736 5444 14617 5801 14528 6961 14588 7319 14588 13120 11943 5355 11290 5355 11230 5623 10993 6426 10339 10621 8200 5980 7843 5623 7308 5355 5704 5444 5645 5712 5555 6426 5555 10264 3535 5980 2614 5355 891 5444 683 5533 623 5801 623 16066 891 16780 891 16869 1723 16958 2971 16690 3476 16244 3921 15530 4248 14548 4486 13299 5734 16869 6269 16780 6298 16690 6358 14905 6358 12763 6714 11871 8437 16869 9061 16780 9804 17047 10131 16690 10220 16333 10428 14995 10814 14013 12092 13923 12954 16333 13577 17404 13875 16601 13815 15887 13488 14013 13964 15352 14974 17226 15093 16869 15330 16780 15330 16601 15390 15709 15390 13656 15538 12049 17113 11871 17202 11692 17262 11246 18420 14638 19639 17404 19965 16780 20619 7051 21213 6961 21481 6783 21570 6604 21570 5980 21362 5355"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7B213" w14:textId="7CA01D35" w:rsidR="001F4D98" w:rsidRDefault="001F4D98">
    <w:pPr>
      <w:pStyle w:val="Header"/>
    </w:pPr>
    <w:r>
      <w:rPr>
        <w:noProof/>
      </w:rPr>
      <w:pict w14:anchorId="405AF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45.2pt;height:181.7pt;rotation:315;z-index:-251657216;mso-wrap-edited:f;mso-position-horizontal:center;mso-position-horizontal-relative:margin;mso-position-vertical:center;mso-position-vertical-relative:margin" wrapcoords="21362 5355 17826 5444 17678 5801 19252 11157 17440 5980 16905 4730 16667 5355 14736 5444 14617 5801 14528 6961 14588 7319 14588 13120 11943 5355 11290 5355 11230 5623 10993 6426 10339 10621 8200 5980 7843 5623 7308 5355 5704 5444 5645 5712 5555 6426 5555 10264 3535 5980 2614 5355 891 5444 683 5533 623 5801 623 16066 891 16780 891 16869 1723 16958 2971 16690 3476 16244 3921 15530 4248 14548 4486 13299 5734 16869 6269 16780 6298 16690 6358 14905 6358 12763 6714 11871 8437 16869 9061 16780 9804 17047 10131 16690 10220 16333 10428 14995 10814 14013 12092 13923 12954 16333 13577 17404 13875 16601 13815 15887 13488 14013 13964 15352 14974 17226 15093 16869 15330 16780 15330 16601 15390 15709 15390 13656 15538 12049 17113 11871 17202 11692 17262 11246 18420 14638 19639 17404 19965 16780 20619 7051 21213 6961 21481 6783 21570 6604 21570 5980 21362 5355"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A7677" w14:textId="5AF2E7C6" w:rsidR="001F4D98" w:rsidRDefault="001F4D98">
    <w:pPr>
      <w:pStyle w:val="Header"/>
    </w:pPr>
    <w:r>
      <w:rPr>
        <w:noProof/>
      </w:rPr>
      <w:pict w14:anchorId="09A35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45.2pt;height:181.7pt;rotation:315;z-index:-251653120;mso-wrap-edited:f;mso-position-horizontal:center;mso-position-horizontal-relative:margin;mso-position-vertical:center;mso-position-vertical-relative:margin" wrapcoords="21362 5355 17826 5444 17678 5801 19252 11157 17440 5980 16905 4730 16667 5355 14736 5444 14617 5801 14528 6961 14588 7319 14588 13120 11943 5355 11290 5355 11230 5623 10993 6426 10339 10621 8200 5980 7843 5623 7308 5355 5704 5444 5645 5712 5555 6426 5555 10264 3535 5980 2614 5355 891 5444 683 5533 623 5801 623 16066 891 16780 891 16869 1723 16958 2971 16690 3476 16244 3921 15530 4248 14548 4486 13299 5734 16869 6269 16780 6298 16690 6358 14905 6358 12763 6714 11871 8437 16869 9061 16780 9804 17047 10131 16690 10220 16333 10428 14995 10814 14013 12092 13923 12954 16333 13577 17404 13875 16601 13815 15887 13488 14013 13964 15352 14974 17226 15093 16869 15330 16780 15330 16601 15390 15709 15390 13656 15538 12049 17113 11871 17202 11692 17262 11246 18420 14638 19639 17404 19965 16780 20619 7051 21213 6961 21481 6783 21570 6604 21570 5980 21362 5355" fillcolor="silver" stroked="f">
          <v:textpath style="font-family:&quot;Calibri&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39A0" w14:textId="65EB052A" w:rsidR="001F4D98" w:rsidRDefault="001F4D98">
    <w:pPr>
      <w:pStyle w:val="Header"/>
    </w:pPr>
    <w:r>
      <w:rPr>
        <w:noProof/>
      </w:rPr>
      <w:pict w14:anchorId="7F6BCE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 o:spid="_x0000_s2059" type="#_x0000_t136" style="position:absolute;margin-left:0;margin-top:0;width:545.2pt;height:181.7pt;rotation:315;z-index:-251636736;mso-wrap-edited:f;mso-position-horizontal:center;mso-position-horizontal-relative:margin;mso-position-vertical:center;mso-position-vertical-relative:margin" wrapcoords="21362 5355 17826 5444 17678 5801 19252 11157 17440 5980 16905 4730 16667 5355 14736 5444 14617 5801 14528 6961 14588 7319 14588 13120 11943 5355 11290 5355 11230 5623 10993 6426 10339 10621 8200 5980 7843 5623 7308 5355 5704 5444 5645 5712 5555 6426 5555 10264 3535 5980 2614 5355 891 5444 683 5533 623 5801 623 16066 891 16780 891 16869 1723 16958 2971 16690 3476 16244 3921 15530 4248 14548 4486 13299 5734 16869 6269 16780 6298 16690 6358 14905 6358 12763 6714 11871 8437 16869 9061 16780 9804 17047 10131 16690 10220 16333 10428 14995 10814 14013 12092 13923 12954 16333 13577 17404 13875 16601 13815 15887 13488 14013 13964 15352 14974 17226 15093 16869 15330 16780 15330 16601 15390 15709 15390 13656 15538 12049 17113 11871 17202 11692 17262 11246 18420 14638 19639 17404 19965 16780 20619 7051 21213 6961 21481 6783 21570 6604 21570 5980 21362 5355" fillcolor="silver" stroked="f">
          <v:textpath style="font-family:&quot;Calibri&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E7483" w14:textId="4863A3E0" w:rsidR="001F4D98" w:rsidRDefault="001F4D98" w:rsidP="009856AF">
    <w:pPr>
      <w:pStyle w:val="Header"/>
      <w:ind w:left="-709"/>
    </w:pPr>
    <w:r>
      <w:rPr>
        <w:noProof/>
        <w:lang w:eastAsia="en-AU"/>
      </w:rPr>
      <w:drawing>
        <wp:inline distT="0" distB="0" distL="0" distR="0" wp14:anchorId="1C5C2076" wp14:editId="371C5349">
          <wp:extent cx="6916384" cy="1331790"/>
          <wp:effectExtent l="0" t="0" r="0" b="0"/>
          <wp:docPr id="2" name="Picture 2"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16384" cy="133179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8851D" w14:textId="35EC87F7" w:rsidR="001F4D98" w:rsidRDefault="001F4D98">
    <w:pPr>
      <w:pStyle w:val="Header"/>
    </w:pPr>
    <w:r>
      <w:rPr>
        <w:noProof/>
      </w:rPr>
      <w:pict w14:anchorId="73A5AD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 o:spid="_x0000_s2060" type="#_x0000_t136" style="position:absolute;margin-left:0;margin-top:0;width:545.2pt;height:181.7pt;rotation:315;z-index:-251634688;mso-wrap-edited:f;mso-position-horizontal:center;mso-position-horizontal-relative:margin;mso-position-vertical:center;mso-position-vertical-relative:margin" wrapcoords="21362 5355 17826 5444 17678 5801 19252 11157 17440 5980 16905 4730 16667 5355 14736 5444 14617 5801 14528 6961 14588 7319 14588 13120 11943 5355 11290 5355 11230 5623 10993 6426 10339 10621 8200 5980 7843 5623 7308 5355 5704 5444 5645 5712 5555 6426 5555 10264 3535 5980 2614 5355 891 5444 683 5533 623 5801 623 16066 891 16780 891 16869 1723 16958 2971 16690 3476 16244 3921 15530 4248 14548 4486 13299 5734 16869 6269 16780 6298 16690 6358 14905 6358 12763 6714 11871 8437 16869 9061 16780 9804 17047 10131 16690 10220 16333 10428 14995 10814 14013 12092 13923 12954 16333 13577 17404 13875 16601 13815 15887 13488 14013 13964 15352 14974 17226 15093 16869 15330 16780 15330 16601 15390 15709 15390 13656 15538 12049 17113 11871 17202 11692 17262 11246 18420 14638 19639 17404 19965 16780 20619 7051 21213 6961 21481 6783 21570 6604 21570 5980 21362 5355" fillcolor="silver" stroked="f">
          <v:textpath style="font-family:&quot;Calibri&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C44E" w14:textId="0E88617C" w:rsidR="001F4D98" w:rsidRDefault="001F4D98">
    <w:pPr>
      <w:pStyle w:val="Header"/>
    </w:pPr>
    <w:r>
      <w:rPr>
        <w:noProof/>
      </w:rPr>
      <w:pict w14:anchorId="01289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 o:spid="_x0000_s2068" type="#_x0000_t136" style="position:absolute;margin-left:0;margin-top:0;width:545.2pt;height:181.7pt;rotation:315;z-index:-251618304;mso-wrap-edited:f;mso-position-horizontal:center;mso-position-horizontal-relative:margin;mso-position-vertical:center;mso-position-vertical-relative:margin" wrapcoords="21362 5355 17826 5444 17678 5801 19252 11157 17440 5980 16905 4730 16667 5355 14736 5444 14617 5801 14528 6961 14588 7319 14588 13120 11943 5355 11290 5355 11230 5623 10993 6426 10339 10621 8200 5980 7843 5623 7308 5355 5704 5444 5645 5712 5555 6426 5555 10264 3535 5980 2614 5355 891 5444 683 5533 623 5801 623 16066 891 16780 891 16869 1723 16958 2971 16690 3476 16244 3921 15530 4248 14548 4486 13299 5734 16869 6269 16780 6298 16690 6358 14905 6358 12763 6714 11871 8437 16869 9061 16780 9804 17047 10131 16690 10220 16333 10428 14995 10814 14013 12092 13923 12954 16333 13577 17404 13875 16601 13815 15887 13488 14013 13964 15352 14974 17226 15093 16869 15330 16780 15330 16601 15390 15709 15390 13656 15538 12049 17113 11871 17202 11692 17262 11246 18420 14638 19639 17404 19965 16780 20619 7051 21213 6961 21481 6783 21570 6604 21570 5980 21362 5355" fillcolor="silver" stroked="f">
          <v:textpath style="font-family:&quot;Calibri&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D29B" w14:textId="2EBDC344" w:rsidR="001F4D98" w:rsidRDefault="001F4D98" w:rsidP="005C0A63">
    <w:pPr>
      <w:pStyle w:val="Header"/>
      <w:ind w:left="-709"/>
      <w:jc w:val="right"/>
    </w:pPr>
    <w:r>
      <w:rPr>
        <w:noProof/>
        <w:lang w:eastAsia="en-AU"/>
      </w:rPr>
      <w:drawing>
        <wp:inline distT="0" distB="0" distL="0" distR="0" wp14:anchorId="40F8D0AF" wp14:editId="0CFD2D1C">
          <wp:extent cx="7000179" cy="1185740"/>
          <wp:effectExtent l="0" t="0" r="10795" b="8255"/>
          <wp:docPr id="7"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1"/>
                  <a:srcRect/>
                  <a:stretch>
                    <a:fillRect/>
                  </a:stretch>
                </pic:blipFill>
                <pic:spPr bwMode="auto">
                  <a:xfrm>
                    <a:off x="0" y="0"/>
                    <a:ext cx="7000179" cy="1185740"/>
                  </a:xfrm>
                  <a:prstGeom prst="rect">
                    <a:avLst/>
                  </a:prstGeom>
                  <a:noFill/>
                  <a:ln w="9525">
                    <a:noFill/>
                    <a:miter lim="800000"/>
                    <a:headEnd/>
                    <a:tailEnd/>
                  </a:ln>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D0AE0" w14:textId="048B3380" w:rsidR="001F4D98" w:rsidRDefault="001F4D98">
    <w:pPr>
      <w:pStyle w:val="Header"/>
    </w:pPr>
    <w:r>
      <w:rPr>
        <w:noProof/>
      </w:rPr>
      <w:pict w14:anchorId="73F120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 o:spid="_x0000_s2069" type="#_x0000_t136" style="position:absolute;margin-left:0;margin-top:0;width:545.2pt;height:181.7pt;rotation:315;z-index:-251616256;mso-wrap-edited:f;mso-position-horizontal:center;mso-position-horizontal-relative:margin;mso-position-vertical:center;mso-position-vertical-relative:margin" wrapcoords="21362 5355 17826 5444 17678 5801 19252 11157 17440 5980 16905 4730 16667 5355 14736 5444 14617 5801 14528 6961 14588 7319 14588 13120 11943 5355 11290 5355 11230 5623 10993 6426 10339 10621 8200 5980 7843 5623 7308 5355 5704 5444 5645 5712 5555 6426 5555 10264 3535 5980 2614 5355 891 5444 683 5533 623 5801 623 16066 891 16780 891 16869 1723 16958 2971 16690 3476 16244 3921 15530 4248 14548 4486 13299 5734 16869 6269 16780 6298 16690 6358 14905 6358 12763 6714 11871 8437 16869 9061 16780 9804 17047 10131 16690 10220 16333 10428 14995 10814 14013 12092 13923 12954 16333 13577 17404 13875 16601 13815 15887 13488 14013 13964 15352 14974 17226 15093 16869 15330 16780 15330 16601 15390 15709 15390 13656 15538 12049 17113 11871 17202 11692 17262 11246 18420 14638 19639 17404 19965 16780 20619 7051 21213 6961 21481 6783 21570 6604 21570 5980 21362 5355"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5C4970A"/>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1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C0C70"/>
    <w:multiLevelType w:val="hybridMultilevel"/>
    <w:tmpl w:val="C3B4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16C65"/>
    <w:multiLevelType w:val="hybridMultilevel"/>
    <w:tmpl w:val="4530A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096916"/>
    <w:multiLevelType w:val="hybridMultilevel"/>
    <w:tmpl w:val="6F2A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223CD"/>
    <w:multiLevelType w:val="hybridMultilevel"/>
    <w:tmpl w:val="6640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D23FC"/>
    <w:multiLevelType w:val="hybridMultilevel"/>
    <w:tmpl w:val="8D00B61C"/>
    <w:lvl w:ilvl="0" w:tplc="301C0F48">
      <w:start w:val="2"/>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04A25D5"/>
    <w:multiLevelType w:val="multilevel"/>
    <w:tmpl w:val="7DD491E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D55D2A"/>
    <w:multiLevelType w:val="hybridMultilevel"/>
    <w:tmpl w:val="E1F89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904886"/>
    <w:multiLevelType w:val="hybridMultilevel"/>
    <w:tmpl w:val="25188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78B7601"/>
    <w:multiLevelType w:val="hybridMultilevel"/>
    <w:tmpl w:val="BD6ED4D2"/>
    <w:lvl w:ilvl="0" w:tplc="8E1A1404">
      <w:start w:val="1"/>
      <w:numFmt w:val="bullet"/>
      <w:pStyle w:val="Tit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441F2E"/>
    <w:multiLevelType w:val="hybridMultilevel"/>
    <w:tmpl w:val="D7A6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E13E29"/>
    <w:multiLevelType w:val="hybridMultilevel"/>
    <w:tmpl w:val="55E834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8A721C"/>
    <w:multiLevelType w:val="hybridMultilevel"/>
    <w:tmpl w:val="D17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4D2E08"/>
    <w:multiLevelType w:val="hybridMultilevel"/>
    <w:tmpl w:val="3F0AEEA8"/>
    <w:lvl w:ilvl="0" w:tplc="EFA2E270">
      <w:numFmt w:val="bullet"/>
      <w:lvlText w:val="•"/>
      <w:lvlJc w:val="left"/>
      <w:pPr>
        <w:ind w:left="720" w:hanging="360"/>
      </w:pPr>
      <w:rPr>
        <w:rFonts w:ascii="Franklin Gothic Medium" w:eastAsiaTheme="minorEastAsia"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E64821"/>
    <w:multiLevelType w:val="hybridMultilevel"/>
    <w:tmpl w:val="59B87F16"/>
    <w:lvl w:ilvl="0" w:tplc="EFA2E270">
      <w:numFmt w:val="bullet"/>
      <w:lvlText w:val="•"/>
      <w:lvlJc w:val="left"/>
      <w:pPr>
        <w:ind w:left="720" w:hanging="360"/>
      </w:pPr>
      <w:rPr>
        <w:rFonts w:ascii="Franklin Gothic Medium" w:eastAsia="HGSoeiKakugothicUB" w:hAnsi="Franklin Gothic Medium"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659636B"/>
    <w:multiLevelType w:val="hybridMultilevel"/>
    <w:tmpl w:val="A40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5957DA"/>
    <w:multiLevelType w:val="hybridMultilevel"/>
    <w:tmpl w:val="1376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383B29"/>
    <w:multiLevelType w:val="hybridMultilevel"/>
    <w:tmpl w:val="9112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3A7A8D"/>
    <w:multiLevelType w:val="hybridMultilevel"/>
    <w:tmpl w:val="8E0A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E91D1D"/>
    <w:multiLevelType w:val="hybridMultilevel"/>
    <w:tmpl w:val="5718A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3A4E94"/>
    <w:multiLevelType w:val="hybridMultilevel"/>
    <w:tmpl w:val="75C43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952374E"/>
    <w:multiLevelType w:val="hybridMultilevel"/>
    <w:tmpl w:val="C7F8EC48"/>
    <w:lvl w:ilvl="0" w:tplc="EFA2E270">
      <w:numFmt w:val="bullet"/>
      <w:lvlText w:val="•"/>
      <w:lvlJc w:val="left"/>
      <w:pPr>
        <w:ind w:left="720" w:hanging="360"/>
      </w:pPr>
      <w:rPr>
        <w:rFonts w:ascii="Franklin Gothic Medium" w:eastAsiaTheme="minorEastAsia"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F7D50B4"/>
    <w:multiLevelType w:val="hybridMultilevel"/>
    <w:tmpl w:val="677C6A80"/>
    <w:lvl w:ilvl="0" w:tplc="C5D400C2">
      <w:start w:val="1"/>
      <w:numFmt w:val="bullet"/>
      <w:pStyle w:val="PointsBullets"/>
      <w:lvlText w:val=""/>
      <w:lvlJc w:val="left"/>
      <w:pPr>
        <w:tabs>
          <w:tab w:val="num" w:pos="1701"/>
        </w:tabs>
        <w:ind w:left="1701" w:hanging="56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DD700A"/>
    <w:multiLevelType w:val="hybridMultilevel"/>
    <w:tmpl w:val="F58C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4F2476"/>
    <w:multiLevelType w:val="hybridMultilevel"/>
    <w:tmpl w:val="E52A20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3B9587E"/>
    <w:multiLevelType w:val="hybridMultilevel"/>
    <w:tmpl w:val="4F9C9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6BD11C2"/>
    <w:multiLevelType w:val="hybridMultilevel"/>
    <w:tmpl w:val="CE40EA4C"/>
    <w:lvl w:ilvl="0" w:tplc="EFA2E270">
      <w:numFmt w:val="bullet"/>
      <w:lvlText w:val="•"/>
      <w:lvlJc w:val="left"/>
      <w:pPr>
        <w:ind w:left="720" w:hanging="360"/>
      </w:pPr>
      <w:rPr>
        <w:rFonts w:ascii="Franklin Gothic Medium" w:eastAsiaTheme="minorEastAsia" w:hAnsi="Franklin Gothic Medium"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7973F03"/>
    <w:multiLevelType w:val="hybridMultilevel"/>
    <w:tmpl w:val="21A63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143B3E"/>
    <w:multiLevelType w:val="hybridMultilevel"/>
    <w:tmpl w:val="FF4C8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5F6DAF"/>
    <w:multiLevelType w:val="hybridMultilevel"/>
    <w:tmpl w:val="B7F81B54"/>
    <w:lvl w:ilvl="0" w:tplc="61603E40">
      <w:start w:val="1"/>
      <w:numFmt w:val="bullet"/>
      <w:lvlText w:val=""/>
      <w:lvlJc w:val="left"/>
      <w:pPr>
        <w:tabs>
          <w:tab w:val="num" w:pos="720"/>
        </w:tabs>
        <w:ind w:left="720" w:hanging="360"/>
      </w:pPr>
      <w:rPr>
        <w:rFonts w:ascii="Wingdings" w:hAnsi="Wingdings" w:hint="default"/>
      </w:rPr>
    </w:lvl>
    <w:lvl w:ilvl="1" w:tplc="66BE0EFE" w:tentative="1">
      <w:start w:val="1"/>
      <w:numFmt w:val="bullet"/>
      <w:lvlText w:val=""/>
      <w:lvlJc w:val="left"/>
      <w:pPr>
        <w:tabs>
          <w:tab w:val="num" w:pos="1440"/>
        </w:tabs>
        <w:ind w:left="1440" w:hanging="360"/>
      </w:pPr>
      <w:rPr>
        <w:rFonts w:ascii="Wingdings" w:hAnsi="Wingdings" w:hint="default"/>
      </w:rPr>
    </w:lvl>
    <w:lvl w:ilvl="2" w:tplc="6DB2C9E0" w:tentative="1">
      <w:start w:val="1"/>
      <w:numFmt w:val="bullet"/>
      <w:lvlText w:val=""/>
      <w:lvlJc w:val="left"/>
      <w:pPr>
        <w:tabs>
          <w:tab w:val="num" w:pos="2160"/>
        </w:tabs>
        <w:ind w:left="2160" w:hanging="360"/>
      </w:pPr>
      <w:rPr>
        <w:rFonts w:ascii="Wingdings" w:hAnsi="Wingdings" w:hint="default"/>
      </w:rPr>
    </w:lvl>
    <w:lvl w:ilvl="3" w:tplc="3BA47ABA" w:tentative="1">
      <w:start w:val="1"/>
      <w:numFmt w:val="bullet"/>
      <w:lvlText w:val=""/>
      <w:lvlJc w:val="left"/>
      <w:pPr>
        <w:tabs>
          <w:tab w:val="num" w:pos="2880"/>
        </w:tabs>
        <w:ind w:left="2880" w:hanging="360"/>
      </w:pPr>
      <w:rPr>
        <w:rFonts w:ascii="Wingdings" w:hAnsi="Wingdings" w:hint="default"/>
      </w:rPr>
    </w:lvl>
    <w:lvl w:ilvl="4" w:tplc="A62A4D5E" w:tentative="1">
      <w:start w:val="1"/>
      <w:numFmt w:val="bullet"/>
      <w:lvlText w:val=""/>
      <w:lvlJc w:val="left"/>
      <w:pPr>
        <w:tabs>
          <w:tab w:val="num" w:pos="3600"/>
        </w:tabs>
        <w:ind w:left="3600" w:hanging="360"/>
      </w:pPr>
      <w:rPr>
        <w:rFonts w:ascii="Wingdings" w:hAnsi="Wingdings" w:hint="default"/>
      </w:rPr>
    </w:lvl>
    <w:lvl w:ilvl="5" w:tplc="9EC09D00" w:tentative="1">
      <w:start w:val="1"/>
      <w:numFmt w:val="bullet"/>
      <w:lvlText w:val=""/>
      <w:lvlJc w:val="left"/>
      <w:pPr>
        <w:tabs>
          <w:tab w:val="num" w:pos="4320"/>
        </w:tabs>
        <w:ind w:left="4320" w:hanging="360"/>
      </w:pPr>
      <w:rPr>
        <w:rFonts w:ascii="Wingdings" w:hAnsi="Wingdings" w:hint="default"/>
      </w:rPr>
    </w:lvl>
    <w:lvl w:ilvl="6" w:tplc="71589748" w:tentative="1">
      <w:start w:val="1"/>
      <w:numFmt w:val="bullet"/>
      <w:lvlText w:val=""/>
      <w:lvlJc w:val="left"/>
      <w:pPr>
        <w:tabs>
          <w:tab w:val="num" w:pos="5040"/>
        </w:tabs>
        <w:ind w:left="5040" w:hanging="360"/>
      </w:pPr>
      <w:rPr>
        <w:rFonts w:ascii="Wingdings" w:hAnsi="Wingdings" w:hint="default"/>
      </w:rPr>
    </w:lvl>
    <w:lvl w:ilvl="7" w:tplc="2B9A3AEA" w:tentative="1">
      <w:start w:val="1"/>
      <w:numFmt w:val="bullet"/>
      <w:lvlText w:val=""/>
      <w:lvlJc w:val="left"/>
      <w:pPr>
        <w:tabs>
          <w:tab w:val="num" w:pos="5760"/>
        </w:tabs>
        <w:ind w:left="5760" w:hanging="360"/>
      </w:pPr>
      <w:rPr>
        <w:rFonts w:ascii="Wingdings" w:hAnsi="Wingdings" w:hint="default"/>
      </w:rPr>
    </w:lvl>
    <w:lvl w:ilvl="8" w:tplc="8042E8E0" w:tentative="1">
      <w:start w:val="1"/>
      <w:numFmt w:val="bullet"/>
      <w:lvlText w:val=""/>
      <w:lvlJc w:val="left"/>
      <w:pPr>
        <w:tabs>
          <w:tab w:val="num" w:pos="6480"/>
        </w:tabs>
        <w:ind w:left="6480" w:hanging="360"/>
      </w:pPr>
      <w:rPr>
        <w:rFonts w:ascii="Wingdings" w:hAnsi="Wingdings" w:hint="default"/>
      </w:rPr>
    </w:lvl>
  </w:abstractNum>
  <w:abstractNum w:abstractNumId="30">
    <w:nsid w:val="5221733D"/>
    <w:multiLevelType w:val="hybridMultilevel"/>
    <w:tmpl w:val="838A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24A1D63"/>
    <w:multiLevelType w:val="hybridMultilevel"/>
    <w:tmpl w:val="420C3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76BD7"/>
    <w:multiLevelType w:val="hybridMultilevel"/>
    <w:tmpl w:val="A45A957C"/>
    <w:lvl w:ilvl="0" w:tplc="3654B7EE">
      <w:start w:val="2"/>
      <w:numFmt w:val="bullet"/>
      <w:lvlText w:val=""/>
      <w:lvlJc w:val="left"/>
      <w:pPr>
        <w:ind w:left="785" w:hanging="360"/>
      </w:pPr>
      <w:rPr>
        <w:rFonts w:ascii="Symbol" w:eastAsia="HGSoeiKakugothicUB" w:hAnsi="Symbol" w:cs="Times New Roman"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33">
    <w:nsid w:val="5B99577D"/>
    <w:multiLevelType w:val="hybridMultilevel"/>
    <w:tmpl w:val="36F82E46"/>
    <w:lvl w:ilvl="0" w:tplc="3A6A7682">
      <w:start w:val="1"/>
      <w:numFmt w:val="bullet"/>
      <w:lvlText w:val=""/>
      <w:lvlJc w:val="left"/>
      <w:pPr>
        <w:tabs>
          <w:tab w:val="num" w:pos="880"/>
        </w:tabs>
        <w:ind w:left="880" w:hanging="454"/>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D181F82"/>
    <w:multiLevelType w:val="hybridMultilevel"/>
    <w:tmpl w:val="D0B2FB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5">
    <w:nsid w:val="5FCB3F08"/>
    <w:multiLevelType w:val="hybridMultilevel"/>
    <w:tmpl w:val="9928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B24DCC"/>
    <w:multiLevelType w:val="hybridMultilevel"/>
    <w:tmpl w:val="98649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9466ED"/>
    <w:multiLevelType w:val="hybridMultilevel"/>
    <w:tmpl w:val="C7384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4221EC"/>
    <w:multiLevelType w:val="hybridMultilevel"/>
    <w:tmpl w:val="4462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77AAE"/>
    <w:multiLevelType w:val="hybridMultilevel"/>
    <w:tmpl w:val="50C4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F575AF"/>
    <w:multiLevelType w:val="hybridMultilevel"/>
    <w:tmpl w:val="3C5C1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2D48C5"/>
    <w:multiLevelType w:val="hybridMultilevel"/>
    <w:tmpl w:val="E74035AC"/>
    <w:lvl w:ilvl="0" w:tplc="96748F50">
      <w:start w:val="1"/>
      <w:numFmt w:val="bullet"/>
      <w:lvlText w:val=""/>
      <w:lvlJc w:val="left"/>
      <w:pPr>
        <w:tabs>
          <w:tab w:val="num" w:pos="644"/>
        </w:tabs>
        <w:ind w:left="644" w:hanging="24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3601AC"/>
    <w:multiLevelType w:val="hybridMultilevel"/>
    <w:tmpl w:val="C82A6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A51FCA"/>
    <w:multiLevelType w:val="hybridMultilevel"/>
    <w:tmpl w:val="60DC5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B63BB9"/>
    <w:multiLevelType w:val="hybridMultilevel"/>
    <w:tmpl w:val="B85C36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C3B4271"/>
    <w:multiLevelType w:val="hybridMultilevel"/>
    <w:tmpl w:val="4CF2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3"/>
  </w:num>
  <w:num w:numId="4">
    <w:abstractNumId w:val="1"/>
  </w:num>
  <w:num w:numId="5">
    <w:abstractNumId w:val="26"/>
  </w:num>
  <w:num w:numId="6">
    <w:abstractNumId w:val="21"/>
  </w:num>
  <w:num w:numId="7">
    <w:abstractNumId w:val="13"/>
  </w:num>
  <w:num w:numId="8">
    <w:abstractNumId w:val="44"/>
  </w:num>
  <w:num w:numId="9">
    <w:abstractNumId w:val="40"/>
  </w:num>
  <w:num w:numId="10">
    <w:abstractNumId w:val="45"/>
  </w:num>
  <w:num w:numId="11">
    <w:abstractNumId w:val="27"/>
  </w:num>
  <w:num w:numId="12">
    <w:abstractNumId w:val="28"/>
  </w:num>
  <w:num w:numId="13">
    <w:abstractNumId w:val="22"/>
  </w:num>
  <w:num w:numId="14">
    <w:abstractNumId w:val="31"/>
  </w:num>
  <w:num w:numId="15">
    <w:abstractNumId w:val="35"/>
  </w:num>
  <w:num w:numId="16">
    <w:abstractNumId w:val="7"/>
  </w:num>
  <w:num w:numId="17">
    <w:abstractNumId w:val="30"/>
  </w:num>
  <w:num w:numId="18">
    <w:abstractNumId w:val="41"/>
  </w:num>
  <w:num w:numId="19">
    <w:abstractNumId w:val="25"/>
  </w:num>
  <w:num w:numId="20">
    <w:abstractNumId w:val="43"/>
  </w:num>
  <w:num w:numId="21">
    <w:abstractNumId w:val="9"/>
  </w:num>
  <w:num w:numId="22">
    <w:abstractNumId w:val="2"/>
  </w:num>
  <w:num w:numId="23">
    <w:abstractNumId w:val="15"/>
  </w:num>
  <w:num w:numId="24">
    <w:abstractNumId w:val="11"/>
  </w:num>
  <w:num w:numId="25">
    <w:abstractNumId w:val="17"/>
  </w:num>
  <w:num w:numId="26">
    <w:abstractNumId w:val="24"/>
  </w:num>
  <w:num w:numId="27">
    <w:abstractNumId w:val="4"/>
  </w:num>
  <w:num w:numId="28">
    <w:abstractNumId w:val="37"/>
  </w:num>
  <w:num w:numId="29">
    <w:abstractNumId w:val="19"/>
  </w:num>
  <w:num w:numId="30">
    <w:abstractNumId w:val="38"/>
  </w:num>
  <w:num w:numId="31">
    <w:abstractNumId w:val="33"/>
  </w:num>
  <w:num w:numId="32">
    <w:abstractNumId w:val="36"/>
  </w:num>
  <w:num w:numId="33">
    <w:abstractNumId w:val="39"/>
  </w:num>
  <w:num w:numId="34">
    <w:abstractNumId w:val="29"/>
  </w:num>
  <w:num w:numId="35">
    <w:abstractNumId w:val="10"/>
  </w:num>
  <w:num w:numId="36">
    <w:abstractNumId w:val="6"/>
  </w:num>
  <w:num w:numId="37">
    <w:abstractNumId w:val="8"/>
  </w:num>
  <w:num w:numId="38">
    <w:abstractNumId w:val="18"/>
  </w:num>
  <w:num w:numId="39">
    <w:abstractNumId w:val="20"/>
  </w:num>
  <w:num w:numId="40">
    <w:abstractNumId w:val="16"/>
  </w:num>
  <w:num w:numId="41">
    <w:abstractNumId w:val="14"/>
  </w:num>
  <w:num w:numId="42">
    <w:abstractNumId w:val="3"/>
  </w:num>
  <w:num w:numId="43">
    <w:abstractNumId w:val="34"/>
  </w:num>
  <w:num w:numId="44">
    <w:abstractNumId w:val="42"/>
  </w:num>
  <w:num w:numId="45">
    <w:abstractNumId w:val="5"/>
  </w:num>
  <w:num w:numId="46">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hideGrammaticalError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18"/>
    <w:rsid w:val="00000F06"/>
    <w:rsid w:val="00004B12"/>
    <w:rsid w:val="00007A3B"/>
    <w:rsid w:val="00011935"/>
    <w:rsid w:val="00014A5D"/>
    <w:rsid w:val="00015AD3"/>
    <w:rsid w:val="0002508A"/>
    <w:rsid w:val="0003039E"/>
    <w:rsid w:val="00030D4F"/>
    <w:rsid w:val="00037494"/>
    <w:rsid w:val="00042265"/>
    <w:rsid w:val="00043119"/>
    <w:rsid w:val="00043854"/>
    <w:rsid w:val="00046FB9"/>
    <w:rsid w:val="000565C7"/>
    <w:rsid w:val="00057BE0"/>
    <w:rsid w:val="00064C17"/>
    <w:rsid w:val="0007025C"/>
    <w:rsid w:val="00074142"/>
    <w:rsid w:val="00075E90"/>
    <w:rsid w:val="00076B2A"/>
    <w:rsid w:val="00076DE7"/>
    <w:rsid w:val="00084E57"/>
    <w:rsid w:val="00085DA8"/>
    <w:rsid w:val="00085DDA"/>
    <w:rsid w:val="00086C00"/>
    <w:rsid w:val="00090746"/>
    <w:rsid w:val="00094A46"/>
    <w:rsid w:val="000A099B"/>
    <w:rsid w:val="000A359F"/>
    <w:rsid w:val="000A66B3"/>
    <w:rsid w:val="000A7B5D"/>
    <w:rsid w:val="000B19D8"/>
    <w:rsid w:val="000B23AE"/>
    <w:rsid w:val="000B6527"/>
    <w:rsid w:val="000B7058"/>
    <w:rsid w:val="000B7DA1"/>
    <w:rsid w:val="000C0943"/>
    <w:rsid w:val="000C2685"/>
    <w:rsid w:val="000C7C8F"/>
    <w:rsid w:val="000D07DB"/>
    <w:rsid w:val="000D3DF1"/>
    <w:rsid w:val="000D5201"/>
    <w:rsid w:val="000D7F81"/>
    <w:rsid w:val="000E4DC2"/>
    <w:rsid w:val="000E56FB"/>
    <w:rsid w:val="000F5256"/>
    <w:rsid w:val="00101099"/>
    <w:rsid w:val="00103215"/>
    <w:rsid w:val="0010333B"/>
    <w:rsid w:val="00103B3C"/>
    <w:rsid w:val="00105CCF"/>
    <w:rsid w:val="001100CC"/>
    <w:rsid w:val="00114A92"/>
    <w:rsid w:val="00114E4B"/>
    <w:rsid w:val="0012445A"/>
    <w:rsid w:val="00130400"/>
    <w:rsid w:val="00131430"/>
    <w:rsid w:val="00132163"/>
    <w:rsid w:val="00135F4D"/>
    <w:rsid w:val="00142DFE"/>
    <w:rsid w:val="00143292"/>
    <w:rsid w:val="00146797"/>
    <w:rsid w:val="001473F7"/>
    <w:rsid w:val="00150DB5"/>
    <w:rsid w:val="001531D6"/>
    <w:rsid w:val="001534CC"/>
    <w:rsid w:val="00153B23"/>
    <w:rsid w:val="00154EF7"/>
    <w:rsid w:val="00161182"/>
    <w:rsid w:val="0016176A"/>
    <w:rsid w:val="00164228"/>
    <w:rsid w:val="00165364"/>
    <w:rsid w:val="0016639D"/>
    <w:rsid w:val="00167437"/>
    <w:rsid w:val="001677C9"/>
    <w:rsid w:val="001714A5"/>
    <w:rsid w:val="00187959"/>
    <w:rsid w:val="00187A03"/>
    <w:rsid w:val="001A0676"/>
    <w:rsid w:val="001A107A"/>
    <w:rsid w:val="001A33A1"/>
    <w:rsid w:val="001C3857"/>
    <w:rsid w:val="001C3DCD"/>
    <w:rsid w:val="001C51D7"/>
    <w:rsid w:val="001D5340"/>
    <w:rsid w:val="001D5CFD"/>
    <w:rsid w:val="001D71D8"/>
    <w:rsid w:val="001E31FC"/>
    <w:rsid w:val="001E3D0B"/>
    <w:rsid w:val="001E4F85"/>
    <w:rsid w:val="001E664A"/>
    <w:rsid w:val="001E78C8"/>
    <w:rsid w:val="001F3F92"/>
    <w:rsid w:val="001F4D98"/>
    <w:rsid w:val="001F5EB6"/>
    <w:rsid w:val="001F600B"/>
    <w:rsid w:val="001F67AC"/>
    <w:rsid w:val="00206CFA"/>
    <w:rsid w:val="00207AE9"/>
    <w:rsid w:val="0021409F"/>
    <w:rsid w:val="00214328"/>
    <w:rsid w:val="00217E8B"/>
    <w:rsid w:val="002215CD"/>
    <w:rsid w:val="00223228"/>
    <w:rsid w:val="002247EA"/>
    <w:rsid w:val="0022548B"/>
    <w:rsid w:val="002346B1"/>
    <w:rsid w:val="00236D21"/>
    <w:rsid w:val="002374C5"/>
    <w:rsid w:val="002377F8"/>
    <w:rsid w:val="0024066E"/>
    <w:rsid w:val="00241002"/>
    <w:rsid w:val="0025174B"/>
    <w:rsid w:val="00251A05"/>
    <w:rsid w:val="00252EC6"/>
    <w:rsid w:val="00254712"/>
    <w:rsid w:val="00256452"/>
    <w:rsid w:val="00263912"/>
    <w:rsid w:val="0026651A"/>
    <w:rsid w:val="002700C5"/>
    <w:rsid w:val="00271C1C"/>
    <w:rsid w:val="0027258D"/>
    <w:rsid w:val="00284EB0"/>
    <w:rsid w:val="002911B9"/>
    <w:rsid w:val="00292C22"/>
    <w:rsid w:val="00296FE0"/>
    <w:rsid w:val="002A28B5"/>
    <w:rsid w:val="002A36DB"/>
    <w:rsid w:val="002A45A9"/>
    <w:rsid w:val="002A4AAA"/>
    <w:rsid w:val="002A51C9"/>
    <w:rsid w:val="002A6228"/>
    <w:rsid w:val="002B278D"/>
    <w:rsid w:val="002B5B0E"/>
    <w:rsid w:val="002C3945"/>
    <w:rsid w:val="002C4922"/>
    <w:rsid w:val="002D004D"/>
    <w:rsid w:val="002D21AD"/>
    <w:rsid w:val="002D27EC"/>
    <w:rsid w:val="002D2949"/>
    <w:rsid w:val="002D2A74"/>
    <w:rsid w:val="002D56EC"/>
    <w:rsid w:val="002D6F9E"/>
    <w:rsid w:val="002E0930"/>
    <w:rsid w:val="002E7F1C"/>
    <w:rsid w:val="002F0890"/>
    <w:rsid w:val="002F3212"/>
    <w:rsid w:val="002F4A8E"/>
    <w:rsid w:val="002F7FE8"/>
    <w:rsid w:val="00300B66"/>
    <w:rsid w:val="00301AA4"/>
    <w:rsid w:val="003020A6"/>
    <w:rsid w:val="0031537D"/>
    <w:rsid w:val="00324047"/>
    <w:rsid w:val="00324481"/>
    <w:rsid w:val="00325124"/>
    <w:rsid w:val="00327A4A"/>
    <w:rsid w:val="00335A40"/>
    <w:rsid w:val="0033653A"/>
    <w:rsid w:val="0034215A"/>
    <w:rsid w:val="003509CF"/>
    <w:rsid w:val="00353C1B"/>
    <w:rsid w:val="00355E5C"/>
    <w:rsid w:val="00374602"/>
    <w:rsid w:val="0037715F"/>
    <w:rsid w:val="00382337"/>
    <w:rsid w:val="00386527"/>
    <w:rsid w:val="00386CE2"/>
    <w:rsid w:val="0039176F"/>
    <w:rsid w:val="003918D5"/>
    <w:rsid w:val="00392155"/>
    <w:rsid w:val="00392EB4"/>
    <w:rsid w:val="00393946"/>
    <w:rsid w:val="003952A3"/>
    <w:rsid w:val="003976D5"/>
    <w:rsid w:val="003A3FD5"/>
    <w:rsid w:val="003B04E0"/>
    <w:rsid w:val="003B37F1"/>
    <w:rsid w:val="003B428A"/>
    <w:rsid w:val="003B5363"/>
    <w:rsid w:val="003B7BE7"/>
    <w:rsid w:val="003B7C60"/>
    <w:rsid w:val="003C38DB"/>
    <w:rsid w:val="003C7028"/>
    <w:rsid w:val="003C7617"/>
    <w:rsid w:val="003D15FF"/>
    <w:rsid w:val="003E55C5"/>
    <w:rsid w:val="003E5F28"/>
    <w:rsid w:val="003F030D"/>
    <w:rsid w:val="003F1D50"/>
    <w:rsid w:val="003F2107"/>
    <w:rsid w:val="003F3FFA"/>
    <w:rsid w:val="004039DD"/>
    <w:rsid w:val="0040589D"/>
    <w:rsid w:val="00407ED7"/>
    <w:rsid w:val="0041077A"/>
    <w:rsid w:val="00412A35"/>
    <w:rsid w:val="00414899"/>
    <w:rsid w:val="00415F1C"/>
    <w:rsid w:val="00417F50"/>
    <w:rsid w:val="00420D38"/>
    <w:rsid w:val="00422AEB"/>
    <w:rsid w:val="004230E2"/>
    <w:rsid w:val="00430474"/>
    <w:rsid w:val="0043358A"/>
    <w:rsid w:val="00446F3D"/>
    <w:rsid w:val="0045196F"/>
    <w:rsid w:val="00453C3A"/>
    <w:rsid w:val="00454577"/>
    <w:rsid w:val="00460F3A"/>
    <w:rsid w:val="0046314E"/>
    <w:rsid w:val="004640DD"/>
    <w:rsid w:val="00464BAE"/>
    <w:rsid w:val="00470C27"/>
    <w:rsid w:val="00473754"/>
    <w:rsid w:val="00474EFB"/>
    <w:rsid w:val="0047624B"/>
    <w:rsid w:val="00480052"/>
    <w:rsid w:val="004801B6"/>
    <w:rsid w:val="00481740"/>
    <w:rsid w:val="0048292A"/>
    <w:rsid w:val="004844FC"/>
    <w:rsid w:val="00487AE5"/>
    <w:rsid w:val="00493E53"/>
    <w:rsid w:val="00494518"/>
    <w:rsid w:val="00494D1E"/>
    <w:rsid w:val="004979BC"/>
    <w:rsid w:val="004B083F"/>
    <w:rsid w:val="004B2157"/>
    <w:rsid w:val="004B32AB"/>
    <w:rsid w:val="004B593C"/>
    <w:rsid w:val="004B705E"/>
    <w:rsid w:val="004C5B73"/>
    <w:rsid w:val="004D370D"/>
    <w:rsid w:val="004E10EA"/>
    <w:rsid w:val="004E2313"/>
    <w:rsid w:val="004E4124"/>
    <w:rsid w:val="004E7E7D"/>
    <w:rsid w:val="004F4007"/>
    <w:rsid w:val="005027C5"/>
    <w:rsid w:val="005113CF"/>
    <w:rsid w:val="00526C9D"/>
    <w:rsid w:val="005330E2"/>
    <w:rsid w:val="00537210"/>
    <w:rsid w:val="00537434"/>
    <w:rsid w:val="00551205"/>
    <w:rsid w:val="00553BA6"/>
    <w:rsid w:val="005660BE"/>
    <w:rsid w:val="005700F7"/>
    <w:rsid w:val="00570B52"/>
    <w:rsid w:val="005720AB"/>
    <w:rsid w:val="005744B1"/>
    <w:rsid w:val="00581162"/>
    <w:rsid w:val="005874AA"/>
    <w:rsid w:val="005910C0"/>
    <w:rsid w:val="00592F13"/>
    <w:rsid w:val="00593C14"/>
    <w:rsid w:val="00595D82"/>
    <w:rsid w:val="005A0DA8"/>
    <w:rsid w:val="005A4963"/>
    <w:rsid w:val="005A73F9"/>
    <w:rsid w:val="005B10FB"/>
    <w:rsid w:val="005B15DF"/>
    <w:rsid w:val="005B50DC"/>
    <w:rsid w:val="005C0A63"/>
    <w:rsid w:val="005C17F3"/>
    <w:rsid w:val="005C1A30"/>
    <w:rsid w:val="005C30C2"/>
    <w:rsid w:val="005D2B97"/>
    <w:rsid w:val="005E68BA"/>
    <w:rsid w:val="005F25F7"/>
    <w:rsid w:val="005F26A1"/>
    <w:rsid w:val="005F2761"/>
    <w:rsid w:val="005F4C48"/>
    <w:rsid w:val="005F6A9F"/>
    <w:rsid w:val="00605743"/>
    <w:rsid w:val="00613362"/>
    <w:rsid w:val="00614F88"/>
    <w:rsid w:val="0062248A"/>
    <w:rsid w:val="00623372"/>
    <w:rsid w:val="006236F7"/>
    <w:rsid w:val="006260AC"/>
    <w:rsid w:val="00627E5C"/>
    <w:rsid w:val="00630343"/>
    <w:rsid w:val="00636145"/>
    <w:rsid w:val="00636397"/>
    <w:rsid w:val="006376FD"/>
    <w:rsid w:val="00647CDB"/>
    <w:rsid w:val="00652D4F"/>
    <w:rsid w:val="0065401C"/>
    <w:rsid w:val="0066086F"/>
    <w:rsid w:val="00666AAB"/>
    <w:rsid w:val="00685AD8"/>
    <w:rsid w:val="006927A0"/>
    <w:rsid w:val="00693874"/>
    <w:rsid w:val="00694F94"/>
    <w:rsid w:val="006A0A3A"/>
    <w:rsid w:val="006B0FBA"/>
    <w:rsid w:val="006B36D0"/>
    <w:rsid w:val="006B4D95"/>
    <w:rsid w:val="006C3638"/>
    <w:rsid w:val="006C4DC6"/>
    <w:rsid w:val="006C7EA7"/>
    <w:rsid w:val="006D0981"/>
    <w:rsid w:val="006D1181"/>
    <w:rsid w:val="006D120A"/>
    <w:rsid w:val="006D1D42"/>
    <w:rsid w:val="006E2E87"/>
    <w:rsid w:val="006E3102"/>
    <w:rsid w:val="006E5F04"/>
    <w:rsid w:val="006F1AD6"/>
    <w:rsid w:val="006F210B"/>
    <w:rsid w:val="006F4DCB"/>
    <w:rsid w:val="006F586A"/>
    <w:rsid w:val="006F67C3"/>
    <w:rsid w:val="006F6DC0"/>
    <w:rsid w:val="007019AB"/>
    <w:rsid w:val="00702895"/>
    <w:rsid w:val="00705A23"/>
    <w:rsid w:val="00706393"/>
    <w:rsid w:val="00710710"/>
    <w:rsid w:val="007113F0"/>
    <w:rsid w:val="00713256"/>
    <w:rsid w:val="007142A9"/>
    <w:rsid w:val="0071568F"/>
    <w:rsid w:val="0071643B"/>
    <w:rsid w:val="00722502"/>
    <w:rsid w:val="00722B56"/>
    <w:rsid w:val="00724F4E"/>
    <w:rsid w:val="0072583F"/>
    <w:rsid w:val="00727D96"/>
    <w:rsid w:val="00731795"/>
    <w:rsid w:val="00734A5D"/>
    <w:rsid w:val="00734DBC"/>
    <w:rsid w:val="00737925"/>
    <w:rsid w:val="007415E3"/>
    <w:rsid w:val="007417E3"/>
    <w:rsid w:val="00742286"/>
    <w:rsid w:val="0074288D"/>
    <w:rsid w:val="007454F9"/>
    <w:rsid w:val="00747676"/>
    <w:rsid w:val="00747C7D"/>
    <w:rsid w:val="00750E6E"/>
    <w:rsid w:val="00760152"/>
    <w:rsid w:val="00761A67"/>
    <w:rsid w:val="00762729"/>
    <w:rsid w:val="00762C15"/>
    <w:rsid w:val="0076374F"/>
    <w:rsid w:val="00763B20"/>
    <w:rsid w:val="00767759"/>
    <w:rsid w:val="00767903"/>
    <w:rsid w:val="00770BBD"/>
    <w:rsid w:val="00772DAA"/>
    <w:rsid w:val="00773AA3"/>
    <w:rsid w:val="007741B0"/>
    <w:rsid w:val="0078185F"/>
    <w:rsid w:val="00783178"/>
    <w:rsid w:val="0078792A"/>
    <w:rsid w:val="00792835"/>
    <w:rsid w:val="0079283F"/>
    <w:rsid w:val="00796139"/>
    <w:rsid w:val="00796773"/>
    <w:rsid w:val="0079726F"/>
    <w:rsid w:val="007A3005"/>
    <w:rsid w:val="007A371F"/>
    <w:rsid w:val="007A5EE9"/>
    <w:rsid w:val="007A7C87"/>
    <w:rsid w:val="007B783C"/>
    <w:rsid w:val="007C30CB"/>
    <w:rsid w:val="007C77B0"/>
    <w:rsid w:val="007D052C"/>
    <w:rsid w:val="007D73B5"/>
    <w:rsid w:val="007E12FC"/>
    <w:rsid w:val="007E5156"/>
    <w:rsid w:val="007F147D"/>
    <w:rsid w:val="007F2051"/>
    <w:rsid w:val="00800DF4"/>
    <w:rsid w:val="00800F39"/>
    <w:rsid w:val="00801604"/>
    <w:rsid w:val="00803ACA"/>
    <w:rsid w:val="0081493E"/>
    <w:rsid w:val="008208D1"/>
    <w:rsid w:val="00821F2E"/>
    <w:rsid w:val="008247B9"/>
    <w:rsid w:val="0084340E"/>
    <w:rsid w:val="00845D25"/>
    <w:rsid w:val="00851435"/>
    <w:rsid w:val="0085216E"/>
    <w:rsid w:val="0085473F"/>
    <w:rsid w:val="00857CAB"/>
    <w:rsid w:val="00863177"/>
    <w:rsid w:val="00865349"/>
    <w:rsid w:val="008705D3"/>
    <w:rsid w:val="00871DD7"/>
    <w:rsid w:val="00872E9A"/>
    <w:rsid w:val="00874559"/>
    <w:rsid w:val="00880D3D"/>
    <w:rsid w:val="00881470"/>
    <w:rsid w:val="00881A0B"/>
    <w:rsid w:val="00885F04"/>
    <w:rsid w:val="00886397"/>
    <w:rsid w:val="00891158"/>
    <w:rsid w:val="00892455"/>
    <w:rsid w:val="00892B32"/>
    <w:rsid w:val="00895639"/>
    <w:rsid w:val="00896343"/>
    <w:rsid w:val="0089752A"/>
    <w:rsid w:val="008A393A"/>
    <w:rsid w:val="008A3B7E"/>
    <w:rsid w:val="008A5643"/>
    <w:rsid w:val="008B1530"/>
    <w:rsid w:val="008B25D4"/>
    <w:rsid w:val="008B3BD5"/>
    <w:rsid w:val="008B4666"/>
    <w:rsid w:val="008C13A2"/>
    <w:rsid w:val="008C27D1"/>
    <w:rsid w:val="008D4259"/>
    <w:rsid w:val="008E024C"/>
    <w:rsid w:val="008E1750"/>
    <w:rsid w:val="008E373A"/>
    <w:rsid w:val="008E630F"/>
    <w:rsid w:val="008E7B41"/>
    <w:rsid w:val="008E7DE1"/>
    <w:rsid w:val="008F0E17"/>
    <w:rsid w:val="009003A5"/>
    <w:rsid w:val="00901CAA"/>
    <w:rsid w:val="00904AE0"/>
    <w:rsid w:val="0090620C"/>
    <w:rsid w:val="00920317"/>
    <w:rsid w:val="00921AD6"/>
    <w:rsid w:val="00923FCC"/>
    <w:rsid w:val="00925490"/>
    <w:rsid w:val="00932F54"/>
    <w:rsid w:val="0093470D"/>
    <w:rsid w:val="00934CC5"/>
    <w:rsid w:val="00936301"/>
    <w:rsid w:val="009420FB"/>
    <w:rsid w:val="00944789"/>
    <w:rsid w:val="00946723"/>
    <w:rsid w:val="009503CA"/>
    <w:rsid w:val="00981B4F"/>
    <w:rsid w:val="009856AF"/>
    <w:rsid w:val="00990285"/>
    <w:rsid w:val="009912D0"/>
    <w:rsid w:val="009918D6"/>
    <w:rsid w:val="00997701"/>
    <w:rsid w:val="00997F28"/>
    <w:rsid w:val="009A1274"/>
    <w:rsid w:val="009A236B"/>
    <w:rsid w:val="009A2C7F"/>
    <w:rsid w:val="009A61A7"/>
    <w:rsid w:val="009A6BF5"/>
    <w:rsid w:val="009C09D7"/>
    <w:rsid w:val="009C27BC"/>
    <w:rsid w:val="009C5165"/>
    <w:rsid w:val="009D37EF"/>
    <w:rsid w:val="009D5F8F"/>
    <w:rsid w:val="009D7447"/>
    <w:rsid w:val="009E0C9C"/>
    <w:rsid w:val="009E4BAE"/>
    <w:rsid w:val="009E5ACE"/>
    <w:rsid w:val="009F5A65"/>
    <w:rsid w:val="00A01CFE"/>
    <w:rsid w:val="00A04132"/>
    <w:rsid w:val="00A0620C"/>
    <w:rsid w:val="00A1045C"/>
    <w:rsid w:val="00A11EDD"/>
    <w:rsid w:val="00A13BAF"/>
    <w:rsid w:val="00A20FA6"/>
    <w:rsid w:val="00A22032"/>
    <w:rsid w:val="00A27813"/>
    <w:rsid w:val="00A30029"/>
    <w:rsid w:val="00A33AF5"/>
    <w:rsid w:val="00A34BBE"/>
    <w:rsid w:val="00A34E3E"/>
    <w:rsid w:val="00A40820"/>
    <w:rsid w:val="00A4148A"/>
    <w:rsid w:val="00A43AA0"/>
    <w:rsid w:val="00A453C5"/>
    <w:rsid w:val="00A47DE1"/>
    <w:rsid w:val="00A53D0E"/>
    <w:rsid w:val="00A60738"/>
    <w:rsid w:val="00A61AFE"/>
    <w:rsid w:val="00A65107"/>
    <w:rsid w:val="00A67B1F"/>
    <w:rsid w:val="00A76DF1"/>
    <w:rsid w:val="00A774E2"/>
    <w:rsid w:val="00A8230F"/>
    <w:rsid w:val="00A83F8D"/>
    <w:rsid w:val="00A85EB9"/>
    <w:rsid w:val="00A940A4"/>
    <w:rsid w:val="00A9417B"/>
    <w:rsid w:val="00A95D64"/>
    <w:rsid w:val="00A9664F"/>
    <w:rsid w:val="00A97DDE"/>
    <w:rsid w:val="00A97E7A"/>
    <w:rsid w:val="00A97E81"/>
    <w:rsid w:val="00AA0147"/>
    <w:rsid w:val="00AA14E8"/>
    <w:rsid w:val="00AB2739"/>
    <w:rsid w:val="00AB2B82"/>
    <w:rsid w:val="00AB3B5A"/>
    <w:rsid w:val="00AB3C7F"/>
    <w:rsid w:val="00AB6CE5"/>
    <w:rsid w:val="00AC00A8"/>
    <w:rsid w:val="00AC3936"/>
    <w:rsid w:val="00AD5D2E"/>
    <w:rsid w:val="00AE2F1A"/>
    <w:rsid w:val="00AF13E6"/>
    <w:rsid w:val="00AF1A4A"/>
    <w:rsid w:val="00B00CA1"/>
    <w:rsid w:val="00B1636A"/>
    <w:rsid w:val="00B24C3F"/>
    <w:rsid w:val="00B3002B"/>
    <w:rsid w:val="00B31A3C"/>
    <w:rsid w:val="00B44D73"/>
    <w:rsid w:val="00B454D8"/>
    <w:rsid w:val="00B649AC"/>
    <w:rsid w:val="00B71073"/>
    <w:rsid w:val="00B71123"/>
    <w:rsid w:val="00B72E9A"/>
    <w:rsid w:val="00B80AA2"/>
    <w:rsid w:val="00B84176"/>
    <w:rsid w:val="00B875E7"/>
    <w:rsid w:val="00B9137B"/>
    <w:rsid w:val="00B95B24"/>
    <w:rsid w:val="00B965A9"/>
    <w:rsid w:val="00BA559C"/>
    <w:rsid w:val="00BB150F"/>
    <w:rsid w:val="00BB2821"/>
    <w:rsid w:val="00BB52E2"/>
    <w:rsid w:val="00BB6197"/>
    <w:rsid w:val="00BB69A4"/>
    <w:rsid w:val="00BC468C"/>
    <w:rsid w:val="00BD10BA"/>
    <w:rsid w:val="00BD122B"/>
    <w:rsid w:val="00BD3E78"/>
    <w:rsid w:val="00BD669A"/>
    <w:rsid w:val="00BF44E2"/>
    <w:rsid w:val="00BF6CF5"/>
    <w:rsid w:val="00C0327C"/>
    <w:rsid w:val="00C06125"/>
    <w:rsid w:val="00C158FF"/>
    <w:rsid w:val="00C23EBF"/>
    <w:rsid w:val="00C26359"/>
    <w:rsid w:val="00C26A7A"/>
    <w:rsid w:val="00C30497"/>
    <w:rsid w:val="00C3196A"/>
    <w:rsid w:val="00C33D72"/>
    <w:rsid w:val="00C34077"/>
    <w:rsid w:val="00C35DE8"/>
    <w:rsid w:val="00C42FB2"/>
    <w:rsid w:val="00C4697C"/>
    <w:rsid w:val="00C4734A"/>
    <w:rsid w:val="00C50F84"/>
    <w:rsid w:val="00C53DF3"/>
    <w:rsid w:val="00C55846"/>
    <w:rsid w:val="00C5606E"/>
    <w:rsid w:val="00C62683"/>
    <w:rsid w:val="00C654B4"/>
    <w:rsid w:val="00C660AC"/>
    <w:rsid w:val="00C66F86"/>
    <w:rsid w:val="00C671E7"/>
    <w:rsid w:val="00C76877"/>
    <w:rsid w:val="00C80725"/>
    <w:rsid w:val="00C80A3E"/>
    <w:rsid w:val="00C80DB2"/>
    <w:rsid w:val="00C83AAC"/>
    <w:rsid w:val="00C85155"/>
    <w:rsid w:val="00C851D8"/>
    <w:rsid w:val="00C87A7C"/>
    <w:rsid w:val="00C90EA5"/>
    <w:rsid w:val="00CA1453"/>
    <w:rsid w:val="00CB09F5"/>
    <w:rsid w:val="00CB0C3A"/>
    <w:rsid w:val="00CC0417"/>
    <w:rsid w:val="00CC199F"/>
    <w:rsid w:val="00CC66E4"/>
    <w:rsid w:val="00CD3FF7"/>
    <w:rsid w:val="00CD529D"/>
    <w:rsid w:val="00CE021B"/>
    <w:rsid w:val="00CF0A08"/>
    <w:rsid w:val="00CF27B0"/>
    <w:rsid w:val="00CF2B57"/>
    <w:rsid w:val="00CF5E39"/>
    <w:rsid w:val="00D019BF"/>
    <w:rsid w:val="00D02649"/>
    <w:rsid w:val="00D07EEE"/>
    <w:rsid w:val="00D174D3"/>
    <w:rsid w:val="00D2329D"/>
    <w:rsid w:val="00D267C5"/>
    <w:rsid w:val="00D27078"/>
    <w:rsid w:val="00D3365D"/>
    <w:rsid w:val="00D4530A"/>
    <w:rsid w:val="00D45404"/>
    <w:rsid w:val="00D461DF"/>
    <w:rsid w:val="00D46D6D"/>
    <w:rsid w:val="00D52294"/>
    <w:rsid w:val="00D532A5"/>
    <w:rsid w:val="00D55230"/>
    <w:rsid w:val="00D62A3B"/>
    <w:rsid w:val="00D7190B"/>
    <w:rsid w:val="00D73559"/>
    <w:rsid w:val="00D76D01"/>
    <w:rsid w:val="00D771BE"/>
    <w:rsid w:val="00D80BB7"/>
    <w:rsid w:val="00D83BC0"/>
    <w:rsid w:val="00D83CF8"/>
    <w:rsid w:val="00D90DD2"/>
    <w:rsid w:val="00D90ED1"/>
    <w:rsid w:val="00D94498"/>
    <w:rsid w:val="00DA1208"/>
    <w:rsid w:val="00DA13A7"/>
    <w:rsid w:val="00DA4A2B"/>
    <w:rsid w:val="00DA6851"/>
    <w:rsid w:val="00DA6FBC"/>
    <w:rsid w:val="00DA75F4"/>
    <w:rsid w:val="00DB0AF6"/>
    <w:rsid w:val="00DB2913"/>
    <w:rsid w:val="00DB4536"/>
    <w:rsid w:val="00DB64C5"/>
    <w:rsid w:val="00DC4476"/>
    <w:rsid w:val="00DC4F0D"/>
    <w:rsid w:val="00DC7651"/>
    <w:rsid w:val="00DD11EA"/>
    <w:rsid w:val="00DD2D01"/>
    <w:rsid w:val="00DD7D1F"/>
    <w:rsid w:val="00DE1CA3"/>
    <w:rsid w:val="00DE448E"/>
    <w:rsid w:val="00DE51BB"/>
    <w:rsid w:val="00DE79F7"/>
    <w:rsid w:val="00DF3471"/>
    <w:rsid w:val="00DF4980"/>
    <w:rsid w:val="00DF4B8A"/>
    <w:rsid w:val="00DF671F"/>
    <w:rsid w:val="00E00852"/>
    <w:rsid w:val="00E05F5B"/>
    <w:rsid w:val="00E14A17"/>
    <w:rsid w:val="00E260BA"/>
    <w:rsid w:val="00E31E8A"/>
    <w:rsid w:val="00E33FAA"/>
    <w:rsid w:val="00E44BC9"/>
    <w:rsid w:val="00E45506"/>
    <w:rsid w:val="00E5471E"/>
    <w:rsid w:val="00E56AE1"/>
    <w:rsid w:val="00E64B3B"/>
    <w:rsid w:val="00E66641"/>
    <w:rsid w:val="00E71356"/>
    <w:rsid w:val="00E75AD7"/>
    <w:rsid w:val="00E76752"/>
    <w:rsid w:val="00E8097F"/>
    <w:rsid w:val="00E823A7"/>
    <w:rsid w:val="00E95021"/>
    <w:rsid w:val="00E96440"/>
    <w:rsid w:val="00EA63BF"/>
    <w:rsid w:val="00EB1050"/>
    <w:rsid w:val="00EB2F72"/>
    <w:rsid w:val="00ED0DC9"/>
    <w:rsid w:val="00ED66DF"/>
    <w:rsid w:val="00EE2F68"/>
    <w:rsid w:val="00EE723C"/>
    <w:rsid w:val="00EE7DFE"/>
    <w:rsid w:val="00EF16FF"/>
    <w:rsid w:val="00EF1A1D"/>
    <w:rsid w:val="00EF66E9"/>
    <w:rsid w:val="00F02F00"/>
    <w:rsid w:val="00F02F88"/>
    <w:rsid w:val="00F0348C"/>
    <w:rsid w:val="00F05E2D"/>
    <w:rsid w:val="00F12F65"/>
    <w:rsid w:val="00F13EB3"/>
    <w:rsid w:val="00F145DA"/>
    <w:rsid w:val="00F172D2"/>
    <w:rsid w:val="00F1754D"/>
    <w:rsid w:val="00F24E98"/>
    <w:rsid w:val="00F25E93"/>
    <w:rsid w:val="00F25EF7"/>
    <w:rsid w:val="00F35897"/>
    <w:rsid w:val="00F378CB"/>
    <w:rsid w:val="00F42878"/>
    <w:rsid w:val="00F441FE"/>
    <w:rsid w:val="00F51128"/>
    <w:rsid w:val="00F512D3"/>
    <w:rsid w:val="00F54205"/>
    <w:rsid w:val="00F62CC5"/>
    <w:rsid w:val="00F62E5F"/>
    <w:rsid w:val="00F630E6"/>
    <w:rsid w:val="00F73684"/>
    <w:rsid w:val="00F73D5C"/>
    <w:rsid w:val="00F75DAB"/>
    <w:rsid w:val="00F77526"/>
    <w:rsid w:val="00F77CDE"/>
    <w:rsid w:val="00F81C65"/>
    <w:rsid w:val="00F82AEC"/>
    <w:rsid w:val="00F84719"/>
    <w:rsid w:val="00F878C9"/>
    <w:rsid w:val="00F90F2F"/>
    <w:rsid w:val="00F930F4"/>
    <w:rsid w:val="00F93814"/>
    <w:rsid w:val="00F93FC1"/>
    <w:rsid w:val="00FA057F"/>
    <w:rsid w:val="00FA644E"/>
    <w:rsid w:val="00FB4025"/>
    <w:rsid w:val="00FB4B98"/>
    <w:rsid w:val="00FB61D7"/>
    <w:rsid w:val="00FB7E03"/>
    <w:rsid w:val="00FC3FC6"/>
    <w:rsid w:val="00FC5988"/>
    <w:rsid w:val="00FC76B3"/>
    <w:rsid w:val="00FC7CA6"/>
    <w:rsid w:val="00FD0418"/>
    <w:rsid w:val="00FD3F8F"/>
    <w:rsid w:val="00FD5929"/>
    <w:rsid w:val="00FD67FA"/>
    <w:rsid w:val="00FE080B"/>
    <w:rsid w:val="00FE0B89"/>
    <w:rsid w:val="00FF1459"/>
    <w:rsid w:val="00FF3CF8"/>
    <w:rsid w:val="00FF7A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7D7C39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8D"/>
    <w:pPr>
      <w:spacing w:line="360" w:lineRule="auto"/>
    </w:pPr>
    <w:rPr>
      <w:rFonts w:ascii="Calibri" w:hAnsi="Calibri"/>
      <w:sz w:val="20"/>
    </w:rPr>
  </w:style>
  <w:style w:type="paragraph" w:styleId="Heading1">
    <w:name w:val="heading 1"/>
    <w:basedOn w:val="Normal"/>
    <w:next w:val="Normal"/>
    <w:link w:val="Heading1Char"/>
    <w:autoRedefine/>
    <w:uiPriority w:val="9"/>
    <w:qFormat/>
    <w:rsid w:val="0002508A"/>
    <w:pPr>
      <w:keepNext/>
      <w:keepLines/>
      <w:spacing w:before="240" w:after="240" w:line="240" w:lineRule="auto"/>
      <w:outlineLvl w:val="0"/>
    </w:pPr>
    <w:rPr>
      <w:rFonts w:eastAsiaTheme="majorEastAsia" w:cstheme="majorBidi"/>
      <w:b/>
      <w:bCs/>
      <w:color w:val="EC7641"/>
      <w:sz w:val="44"/>
      <w:szCs w:val="32"/>
    </w:rPr>
  </w:style>
  <w:style w:type="paragraph" w:styleId="Heading2">
    <w:name w:val="heading 2"/>
    <w:basedOn w:val="Normal"/>
    <w:next w:val="Normal"/>
    <w:link w:val="Heading2Char"/>
    <w:autoRedefine/>
    <w:uiPriority w:val="9"/>
    <w:unhideWhenUsed/>
    <w:qFormat/>
    <w:rsid w:val="005A73F9"/>
    <w:pPr>
      <w:keepNext/>
      <w:keepLines/>
      <w:spacing w:before="200" w:after="120" w:line="240" w:lineRule="auto"/>
      <w:outlineLvl w:val="1"/>
    </w:pPr>
    <w:rPr>
      <w:rFonts w:eastAsiaTheme="majorEastAsia" w:cstheme="majorBidi"/>
      <w:b/>
      <w:bCs/>
      <w:color w:val="EC7641"/>
      <w:sz w:val="32"/>
      <w:szCs w:val="26"/>
    </w:rPr>
  </w:style>
  <w:style w:type="paragraph" w:styleId="Heading3">
    <w:name w:val="heading 3"/>
    <w:basedOn w:val="Normal"/>
    <w:next w:val="Normal"/>
    <w:link w:val="Heading3Char"/>
    <w:autoRedefine/>
    <w:uiPriority w:val="9"/>
    <w:unhideWhenUsed/>
    <w:qFormat/>
    <w:rsid w:val="00737925"/>
    <w:pPr>
      <w:keepNext/>
      <w:keepLines/>
      <w:spacing w:before="360" w:after="240" w:line="240" w:lineRule="auto"/>
      <w:outlineLvl w:val="2"/>
    </w:pPr>
    <w:rPr>
      <w:rFonts w:eastAsiaTheme="majorEastAsia" w:cstheme="majorBidi"/>
      <w:b/>
      <w:bCs/>
      <w:color w:val="EC7641"/>
      <w:sz w:val="28"/>
    </w:rPr>
  </w:style>
  <w:style w:type="paragraph" w:styleId="Heading4">
    <w:name w:val="heading 4"/>
    <w:basedOn w:val="Normal"/>
    <w:next w:val="Normal"/>
    <w:link w:val="Heading4Char"/>
    <w:autoRedefine/>
    <w:uiPriority w:val="9"/>
    <w:unhideWhenUsed/>
    <w:qFormat/>
    <w:rsid w:val="0002508A"/>
    <w:pPr>
      <w:keepNext/>
      <w:keepLines/>
      <w:spacing w:before="200" w:after="240" w:line="240" w:lineRule="auto"/>
      <w:outlineLvl w:val="3"/>
    </w:pPr>
    <w:rPr>
      <w:rFonts w:eastAsiaTheme="majorEastAsia" w:cstheme="majorBidi"/>
      <w:b/>
      <w:bCs/>
      <w:i/>
      <w:iCs/>
      <w:color w:val="EC7641"/>
      <w:sz w:val="22"/>
    </w:rPr>
  </w:style>
  <w:style w:type="paragraph" w:styleId="Heading5">
    <w:name w:val="heading 5"/>
    <w:basedOn w:val="Normal"/>
    <w:next w:val="Normal"/>
    <w:link w:val="Heading5Char"/>
    <w:uiPriority w:val="9"/>
    <w:unhideWhenUsed/>
    <w:qFormat/>
    <w:rsid w:val="007D73B5"/>
    <w:pPr>
      <w:keepNext/>
      <w:keepLines/>
      <w:spacing w:before="200"/>
      <w:outlineLvl w:val="4"/>
    </w:pPr>
    <w:rPr>
      <w:rFonts w:asciiTheme="majorHAnsi" w:eastAsiaTheme="majorEastAsia" w:hAnsiTheme="majorHAnsi" w:cstheme="majorBidi"/>
      <w:color w:val="EC76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8A"/>
    <w:rPr>
      <w:rFonts w:ascii="Calibri" w:eastAsiaTheme="majorEastAsia" w:hAnsi="Calibri" w:cstheme="majorBidi"/>
      <w:b/>
      <w:bCs/>
      <w:color w:val="EC7641"/>
      <w:sz w:val="44"/>
      <w:szCs w:val="32"/>
    </w:rPr>
  </w:style>
  <w:style w:type="character" w:customStyle="1" w:styleId="Heading2Char">
    <w:name w:val="Heading 2 Char"/>
    <w:basedOn w:val="DefaultParagraphFont"/>
    <w:link w:val="Heading2"/>
    <w:uiPriority w:val="9"/>
    <w:rsid w:val="005A73F9"/>
    <w:rPr>
      <w:rFonts w:ascii="Calibri" w:eastAsiaTheme="majorEastAsia" w:hAnsi="Calibri" w:cstheme="majorBidi"/>
      <w:b/>
      <w:bCs/>
      <w:color w:val="EC7641"/>
      <w:sz w:val="32"/>
      <w:szCs w:val="26"/>
    </w:rPr>
  </w:style>
  <w:style w:type="character" w:customStyle="1" w:styleId="Heading3Char">
    <w:name w:val="Heading 3 Char"/>
    <w:basedOn w:val="DefaultParagraphFont"/>
    <w:link w:val="Heading3"/>
    <w:uiPriority w:val="9"/>
    <w:rsid w:val="00737925"/>
    <w:rPr>
      <w:rFonts w:ascii="Calibri" w:eastAsiaTheme="majorEastAsia" w:hAnsi="Calibri" w:cstheme="majorBidi"/>
      <w:b/>
      <w:bCs/>
      <w:color w:val="EC7641"/>
      <w:sz w:val="28"/>
    </w:rPr>
  </w:style>
  <w:style w:type="character" w:customStyle="1" w:styleId="Heading4Char">
    <w:name w:val="Heading 4 Char"/>
    <w:basedOn w:val="DefaultParagraphFont"/>
    <w:link w:val="Heading4"/>
    <w:uiPriority w:val="9"/>
    <w:rsid w:val="0002508A"/>
    <w:rPr>
      <w:rFonts w:ascii="Calibri" w:eastAsiaTheme="majorEastAsia" w:hAnsi="Calibri" w:cstheme="majorBidi"/>
      <w:b/>
      <w:bCs/>
      <w:i/>
      <w:iCs/>
      <w:color w:val="EC7641"/>
      <w:sz w:val="22"/>
    </w:rPr>
  </w:style>
  <w:style w:type="character" w:customStyle="1" w:styleId="Heading5Char">
    <w:name w:val="Heading 5 Char"/>
    <w:basedOn w:val="DefaultParagraphFont"/>
    <w:link w:val="Heading5"/>
    <w:uiPriority w:val="9"/>
    <w:rsid w:val="007D73B5"/>
    <w:rPr>
      <w:rFonts w:asciiTheme="majorHAnsi" w:eastAsiaTheme="majorEastAsia" w:hAnsiTheme="majorHAnsi" w:cstheme="majorBidi"/>
      <w:color w:val="EC7641"/>
      <w:sz w:val="20"/>
    </w:rPr>
  </w:style>
  <w:style w:type="paragraph" w:styleId="Title">
    <w:name w:val="Title"/>
    <w:basedOn w:val="Normal"/>
    <w:next w:val="Normal"/>
    <w:link w:val="TitleChar"/>
    <w:uiPriority w:val="10"/>
    <w:qFormat/>
    <w:rsid w:val="00494518"/>
    <w:pPr>
      <w:numPr>
        <w:numId w:val="21"/>
      </w:numPr>
      <w:pBdr>
        <w:bottom w:val="single" w:sz="8" w:space="4" w:color="C66951" w:themeColor="accent1"/>
      </w:pBdr>
      <w:spacing w:after="300"/>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itleChar">
    <w:name w:val="Title Char"/>
    <w:basedOn w:val="DefaultParagraphFont"/>
    <w:link w:val="Title"/>
    <w:uiPriority w:val="10"/>
    <w:rsid w:val="00494518"/>
    <w:rPr>
      <w:rFonts w:asciiTheme="majorHAnsi" w:eastAsiaTheme="majorEastAsia" w:hAnsiTheme="majorHAnsi" w:cstheme="majorBidi"/>
      <w:color w:val="3E3636" w:themeColor="text2" w:themeShade="BF"/>
      <w:spacing w:val="5"/>
      <w:kern w:val="28"/>
      <w:sz w:val="52"/>
      <w:szCs w:val="52"/>
    </w:rPr>
  </w:style>
  <w:style w:type="paragraph" w:styleId="TOCHeading">
    <w:name w:val="TOC Heading"/>
    <w:basedOn w:val="Heading1"/>
    <w:next w:val="Normal"/>
    <w:uiPriority w:val="39"/>
    <w:unhideWhenUsed/>
    <w:qFormat/>
    <w:rsid w:val="00767759"/>
    <w:pPr>
      <w:spacing w:line="276" w:lineRule="auto"/>
      <w:outlineLvl w:val="9"/>
    </w:pPr>
    <w:rPr>
      <w:szCs w:val="28"/>
      <w:lang w:val="en-US"/>
    </w:rPr>
  </w:style>
  <w:style w:type="paragraph" w:styleId="TOC2">
    <w:name w:val="toc 2"/>
    <w:basedOn w:val="Normal"/>
    <w:next w:val="Normal"/>
    <w:autoRedefine/>
    <w:uiPriority w:val="39"/>
    <w:unhideWhenUsed/>
    <w:rsid w:val="00494518"/>
    <w:pPr>
      <w:ind w:left="200"/>
    </w:pPr>
    <w:rPr>
      <w:rFonts w:asciiTheme="minorHAnsi" w:hAnsiTheme="minorHAnsi"/>
      <w:smallCaps/>
      <w:sz w:val="22"/>
      <w:szCs w:val="22"/>
    </w:rPr>
  </w:style>
  <w:style w:type="paragraph" w:styleId="TOC3">
    <w:name w:val="toc 3"/>
    <w:basedOn w:val="Normal"/>
    <w:next w:val="Normal"/>
    <w:autoRedefine/>
    <w:uiPriority w:val="39"/>
    <w:unhideWhenUsed/>
    <w:rsid w:val="00494518"/>
    <w:pPr>
      <w:ind w:left="400"/>
    </w:pPr>
    <w:rPr>
      <w:rFonts w:asciiTheme="minorHAnsi" w:hAnsiTheme="minorHAnsi"/>
      <w:i/>
      <w:sz w:val="22"/>
      <w:szCs w:val="22"/>
    </w:rPr>
  </w:style>
  <w:style w:type="paragraph" w:styleId="BalloonText">
    <w:name w:val="Balloon Text"/>
    <w:basedOn w:val="Normal"/>
    <w:link w:val="BalloonTextChar"/>
    <w:uiPriority w:val="99"/>
    <w:semiHidden/>
    <w:unhideWhenUsed/>
    <w:rsid w:val="00494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4518"/>
    <w:rPr>
      <w:rFonts w:ascii="Lucida Grande" w:hAnsi="Lucida Grande"/>
      <w:sz w:val="18"/>
      <w:szCs w:val="18"/>
    </w:rPr>
  </w:style>
  <w:style w:type="paragraph" w:styleId="TOC1">
    <w:name w:val="toc 1"/>
    <w:basedOn w:val="Normal"/>
    <w:next w:val="Normal"/>
    <w:autoRedefine/>
    <w:uiPriority w:val="39"/>
    <w:unhideWhenUsed/>
    <w:rsid w:val="00494518"/>
    <w:pPr>
      <w:spacing w:before="120"/>
    </w:pPr>
    <w:rPr>
      <w:rFonts w:asciiTheme="minorHAnsi" w:hAnsiTheme="minorHAnsi"/>
      <w:b/>
      <w:caps/>
      <w:sz w:val="22"/>
      <w:szCs w:val="22"/>
    </w:rPr>
  </w:style>
  <w:style w:type="paragraph" w:styleId="TOC4">
    <w:name w:val="toc 4"/>
    <w:basedOn w:val="Normal"/>
    <w:next w:val="Normal"/>
    <w:autoRedefine/>
    <w:uiPriority w:val="39"/>
    <w:unhideWhenUsed/>
    <w:rsid w:val="00494518"/>
    <w:pPr>
      <w:ind w:left="600"/>
    </w:pPr>
    <w:rPr>
      <w:rFonts w:asciiTheme="minorHAnsi" w:hAnsiTheme="minorHAnsi"/>
      <w:sz w:val="18"/>
      <w:szCs w:val="18"/>
    </w:rPr>
  </w:style>
  <w:style w:type="paragraph" w:styleId="TOC5">
    <w:name w:val="toc 5"/>
    <w:basedOn w:val="Normal"/>
    <w:next w:val="Normal"/>
    <w:autoRedefine/>
    <w:uiPriority w:val="39"/>
    <w:unhideWhenUsed/>
    <w:rsid w:val="00494518"/>
    <w:pPr>
      <w:ind w:left="800"/>
    </w:pPr>
    <w:rPr>
      <w:rFonts w:asciiTheme="minorHAnsi" w:hAnsiTheme="minorHAnsi"/>
      <w:sz w:val="18"/>
      <w:szCs w:val="18"/>
    </w:rPr>
  </w:style>
  <w:style w:type="paragraph" w:styleId="TOC6">
    <w:name w:val="toc 6"/>
    <w:basedOn w:val="Normal"/>
    <w:next w:val="Normal"/>
    <w:autoRedefine/>
    <w:uiPriority w:val="39"/>
    <w:unhideWhenUsed/>
    <w:rsid w:val="00494518"/>
    <w:pPr>
      <w:ind w:left="1000"/>
    </w:pPr>
    <w:rPr>
      <w:rFonts w:asciiTheme="minorHAnsi" w:hAnsiTheme="minorHAnsi"/>
      <w:sz w:val="18"/>
      <w:szCs w:val="18"/>
    </w:rPr>
  </w:style>
  <w:style w:type="paragraph" w:styleId="TOC7">
    <w:name w:val="toc 7"/>
    <w:basedOn w:val="Normal"/>
    <w:next w:val="Normal"/>
    <w:autoRedefine/>
    <w:uiPriority w:val="39"/>
    <w:unhideWhenUsed/>
    <w:rsid w:val="00494518"/>
    <w:pPr>
      <w:ind w:left="1200"/>
    </w:pPr>
    <w:rPr>
      <w:rFonts w:asciiTheme="minorHAnsi" w:hAnsiTheme="minorHAnsi"/>
      <w:sz w:val="18"/>
      <w:szCs w:val="18"/>
    </w:rPr>
  </w:style>
  <w:style w:type="paragraph" w:styleId="TOC8">
    <w:name w:val="toc 8"/>
    <w:basedOn w:val="Normal"/>
    <w:next w:val="Normal"/>
    <w:autoRedefine/>
    <w:uiPriority w:val="39"/>
    <w:unhideWhenUsed/>
    <w:rsid w:val="00494518"/>
    <w:pPr>
      <w:ind w:left="1400"/>
    </w:pPr>
    <w:rPr>
      <w:rFonts w:asciiTheme="minorHAnsi" w:hAnsiTheme="minorHAnsi"/>
      <w:sz w:val="18"/>
      <w:szCs w:val="18"/>
    </w:rPr>
  </w:style>
  <w:style w:type="paragraph" w:styleId="TOC9">
    <w:name w:val="toc 9"/>
    <w:basedOn w:val="Normal"/>
    <w:next w:val="Normal"/>
    <w:autoRedefine/>
    <w:uiPriority w:val="39"/>
    <w:unhideWhenUsed/>
    <w:rsid w:val="00494518"/>
    <w:pPr>
      <w:ind w:left="1600"/>
    </w:pPr>
    <w:rPr>
      <w:rFonts w:asciiTheme="minorHAnsi" w:hAnsiTheme="minorHAnsi"/>
      <w:sz w:val="18"/>
      <w:szCs w:val="18"/>
    </w:rPr>
  </w:style>
  <w:style w:type="paragraph" w:styleId="ListParagraph">
    <w:name w:val="List Paragraph"/>
    <w:basedOn w:val="Normal"/>
    <w:uiPriority w:val="34"/>
    <w:qFormat/>
    <w:rsid w:val="002A4AAA"/>
    <w:pPr>
      <w:ind w:left="720"/>
      <w:contextualSpacing/>
    </w:pPr>
  </w:style>
  <w:style w:type="character" w:styleId="Emphasis">
    <w:name w:val="Emphasis"/>
    <w:basedOn w:val="DefaultParagraphFont"/>
    <w:uiPriority w:val="20"/>
    <w:qFormat/>
    <w:rsid w:val="00A9417B"/>
    <w:rPr>
      <w:i/>
      <w:iCs/>
    </w:rPr>
  </w:style>
  <w:style w:type="paragraph" w:customStyle="1" w:styleId="NoteLevel11">
    <w:name w:val="Note Level 11"/>
    <w:basedOn w:val="Normal"/>
    <w:uiPriority w:val="99"/>
    <w:unhideWhenUsed/>
    <w:rsid w:val="00CF27B0"/>
    <w:pPr>
      <w:keepNext/>
      <w:numPr>
        <w:numId w:val="1"/>
      </w:numPr>
      <w:contextualSpacing/>
      <w:outlineLvl w:val="0"/>
    </w:pPr>
    <w:rPr>
      <w:rFonts w:ascii="Verdana" w:eastAsia="MS Gothic" w:hAnsi="Verdana"/>
    </w:rPr>
  </w:style>
  <w:style w:type="paragraph" w:customStyle="1" w:styleId="NoteLevel21">
    <w:name w:val="Note Level 21"/>
    <w:basedOn w:val="Normal"/>
    <w:uiPriority w:val="99"/>
    <w:unhideWhenUsed/>
    <w:rsid w:val="00CF27B0"/>
    <w:pPr>
      <w:keepNext/>
      <w:tabs>
        <w:tab w:val="num" w:pos="720"/>
      </w:tabs>
      <w:ind w:left="1080" w:hanging="360"/>
      <w:contextualSpacing/>
      <w:outlineLvl w:val="1"/>
    </w:pPr>
    <w:rPr>
      <w:rFonts w:ascii="Verdana" w:eastAsia="MS Gothic" w:hAnsi="Verdana"/>
    </w:rPr>
  </w:style>
  <w:style w:type="paragraph" w:customStyle="1" w:styleId="NoteLevel31">
    <w:name w:val="Note Level 31"/>
    <w:basedOn w:val="Normal"/>
    <w:uiPriority w:val="99"/>
    <w:semiHidden/>
    <w:unhideWhenUsed/>
    <w:rsid w:val="00CF27B0"/>
    <w:pPr>
      <w:keepNext/>
      <w:tabs>
        <w:tab w:val="num" w:pos="1440"/>
      </w:tabs>
      <w:ind w:left="1800" w:hanging="360"/>
      <w:contextualSpacing/>
      <w:outlineLvl w:val="2"/>
    </w:pPr>
    <w:rPr>
      <w:rFonts w:ascii="Verdana" w:eastAsia="MS Gothic" w:hAnsi="Verdana"/>
    </w:rPr>
  </w:style>
  <w:style w:type="paragraph" w:customStyle="1" w:styleId="NoteLevel41">
    <w:name w:val="Note Level 41"/>
    <w:basedOn w:val="Normal"/>
    <w:uiPriority w:val="99"/>
    <w:semiHidden/>
    <w:unhideWhenUsed/>
    <w:rsid w:val="00CF27B0"/>
    <w:pPr>
      <w:keepNext/>
      <w:tabs>
        <w:tab w:val="num" w:pos="2160"/>
      </w:tabs>
      <w:ind w:left="2520" w:hanging="360"/>
      <w:contextualSpacing/>
      <w:outlineLvl w:val="3"/>
    </w:pPr>
    <w:rPr>
      <w:rFonts w:ascii="Verdana" w:eastAsia="MS Gothic" w:hAnsi="Verdana"/>
    </w:rPr>
  </w:style>
  <w:style w:type="paragraph" w:customStyle="1" w:styleId="NoteLevel51">
    <w:name w:val="Note Level 51"/>
    <w:basedOn w:val="Normal"/>
    <w:uiPriority w:val="99"/>
    <w:semiHidden/>
    <w:unhideWhenUsed/>
    <w:rsid w:val="00CF27B0"/>
    <w:pPr>
      <w:keepNext/>
      <w:tabs>
        <w:tab w:val="num" w:pos="2880"/>
      </w:tabs>
      <w:ind w:left="3240" w:hanging="360"/>
      <w:contextualSpacing/>
      <w:outlineLvl w:val="4"/>
    </w:pPr>
    <w:rPr>
      <w:rFonts w:ascii="Verdana" w:eastAsia="MS Gothic" w:hAnsi="Verdana"/>
    </w:rPr>
  </w:style>
  <w:style w:type="paragraph" w:customStyle="1" w:styleId="NoteLevel61">
    <w:name w:val="Note Level 61"/>
    <w:basedOn w:val="Normal"/>
    <w:uiPriority w:val="99"/>
    <w:semiHidden/>
    <w:unhideWhenUsed/>
    <w:rsid w:val="00CF27B0"/>
    <w:pPr>
      <w:keepNext/>
      <w:tabs>
        <w:tab w:val="num" w:pos="3600"/>
      </w:tabs>
      <w:ind w:left="3960" w:hanging="360"/>
      <w:contextualSpacing/>
      <w:outlineLvl w:val="5"/>
    </w:pPr>
    <w:rPr>
      <w:rFonts w:ascii="Verdana" w:eastAsia="MS Gothic" w:hAnsi="Verdana"/>
    </w:rPr>
  </w:style>
  <w:style w:type="paragraph" w:customStyle="1" w:styleId="NoteLevel71">
    <w:name w:val="Note Level 71"/>
    <w:basedOn w:val="Normal"/>
    <w:uiPriority w:val="99"/>
    <w:semiHidden/>
    <w:unhideWhenUsed/>
    <w:rsid w:val="00CF27B0"/>
    <w:pPr>
      <w:keepNext/>
      <w:tabs>
        <w:tab w:val="num" w:pos="4320"/>
      </w:tabs>
      <w:ind w:left="4680" w:hanging="360"/>
      <w:contextualSpacing/>
      <w:outlineLvl w:val="6"/>
    </w:pPr>
    <w:rPr>
      <w:rFonts w:ascii="Verdana" w:eastAsia="MS Gothic" w:hAnsi="Verdana"/>
    </w:rPr>
  </w:style>
  <w:style w:type="paragraph" w:customStyle="1" w:styleId="NoteLevel81">
    <w:name w:val="Note Level 81"/>
    <w:basedOn w:val="Normal"/>
    <w:uiPriority w:val="99"/>
    <w:semiHidden/>
    <w:unhideWhenUsed/>
    <w:rsid w:val="00CF27B0"/>
    <w:pPr>
      <w:keepNext/>
      <w:tabs>
        <w:tab w:val="num" w:pos="5040"/>
      </w:tabs>
      <w:ind w:left="5400" w:hanging="360"/>
      <w:contextualSpacing/>
      <w:outlineLvl w:val="7"/>
    </w:pPr>
    <w:rPr>
      <w:rFonts w:ascii="Verdana" w:eastAsia="MS Gothic" w:hAnsi="Verdana"/>
    </w:rPr>
  </w:style>
  <w:style w:type="paragraph" w:customStyle="1" w:styleId="NoteLevel91">
    <w:name w:val="Note Level 91"/>
    <w:basedOn w:val="Normal"/>
    <w:uiPriority w:val="99"/>
    <w:semiHidden/>
    <w:unhideWhenUsed/>
    <w:rsid w:val="00CF27B0"/>
    <w:pPr>
      <w:keepNext/>
      <w:tabs>
        <w:tab w:val="num" w:pos="5760"/>
      </w:tabs>
      <w:ind w:left="6120" w:hanging="360"/>
      <w:contextualSpacing/>
      <w:outlineLvl w:val="8"/>
    </w:pPr>
    <w:rPr>
      <w:rFonts w:ascii="Verdana" w:eastAsia="MS Gothic" w:hAnsi="Verdana"/>
    </w:rPr>
  </w:style>
  <w:style w:type="character" w:styleId="CommentReference">
    <w:name w:val="annotation reference"/>
    <w:basedOn w:val="DefaultParagraphFont"/>
    <w:semiHidden/>
    <w:unhideWhenUsed/>
    <w:rsid w:val="00393946"/>
    <w:rPr>
      <w:sz w:val="18"/>
      <w:szCs w:val="18"/>
    </w:rPr>
  </w:style>
  <w:style w:type="paragraph" w:styleId="CommentText">
    <w:name w:val="annotation text"/>
    <w:basedOn w:val="Normal"/>
    <w:link w:val="CommentTextChar"/>
    <w:semiHidden/>
    <w:unhideWhenUsed/>
    <w:rsid w:val="00393946"/>
  </w:style>
  <w:style w:type="character" w:customStyle="1" w:styleId="CommentTextChar">
    <w:name w:val="Comment Text Char"/>
    <w:basedOn w:val="DefaultParagraphFont"/>
    <w:link w:val="CommentText"/>
    <w:semiHidden/>
    <w:rsid w:val="00393946"/>
  </w:style>
  <w:style w:type="paragraph" w:styleId="CommentSubject">
    <w:name w:val="annotation subject"/>
    <w:basedOn w:val="CommentText"/>
    <w:next w:val="CommentText"/>
    <w:link w:val="CommentSubjectChar"/>
    <w:uiPriority w:val="99"/>
    <w:semiHidden/>
    <w:unhideWhenUsed/>
    <w:rsid w:val="00393946"/>
    <w:rPr>
      <w:b/>
      <w:bCs/>
      <w:szCs w:val="20"/>
    </w:rPr>
  </w:style>
  <w:style w:type="character" w:customStyle="1" w:styleId="CommentSubjectChar">
    <w:name w:val="Comment Subject Char"/>
    <w:basedOn w:val="CommentTextChar"/>
    <w:link w:val="CommentSubject"/>
    <w:uiPriority w:val="99"/>
    <w:semiHidden/>
    <w:rsid w:val="00393946"/>
    <w:rPr>
      <w:b/>
      <w:bCs/>
      <w:sz w:val="20"/>
      <w:szCs w:val="20"/>
    </w:rPr>
  </w:style>
  <w:style w:type="paragraph" w:styleId="Revision">
    <w:name w:val="Revision"/>
    <w:hidden/>
    <w:uiPriority w:val="99"/>
    <w:semiHidden/>
    <w:rsid w:val="00613362"/>
  </w:style>
  <w:style w:type="paragraph" w:styleId="FootnoteText">
    <w:name w:val="footnote text"/>
    <w:basedOn w:val="Normal"/>
    <w:link w:val="FootnoteTextChar"/>
    <w:autoRedefine/>
    <w:uiPriority w:val="99"/>
    <w:unhideWhenUsed/>
    <w:rsid w:val="007113F0"/>
    <w:rPr>
      <w:rFonts w:ascii="Franklin Gothic Medium" w:eastAsia="HGSoeiKakugothicUB" w:hAnsi="Franklin Gothic Medium" w:cs="Times New Roman"/>
      <w:sz w:val="16"/>
    </w:rPr>
  </w:style>
  <w:style w:type="character" w:customStyle="1" w:styleId="FootnoteTextChar">
    <w:name w:val="Footnote Text Char"/>
    <w:basedOn w:val="DefaultParagraphFont"/>
    <w:link w:val="FootnoteText"/>
    <w:uiPriority w:val="99"/>
    <w:rsid w:val="007113F0"/>
    <w:rPr>
      <w:rFonts w:ascii="Franklin Gothic Medium" w:eastAsia="HGSoeiKakugothicUB" w:hAnsi="Franklin Gothic Medium" w:cs="Times New Roman"/>
      <w:sz w:val="16"/>
    </w:rPr>
  </w:style>
  <w:style w:type="character" w:styleId="FootnoteReference">
    <w:name w:val="footnote reference"/>
    <w:basedOn w:val="DefaultParagraphFont"/>
    <w:uiPriority w:val="99"/>
    <w:unhideWhenUsed/>
    <w:rsid w:val="007113F0"/>
    <w:rPr>
      <w:vertAlign w:val="superscript"/>
    </w:rPr>
  </w:style>
  <w:style w:type="paragraph" w:customStyle="1" w:styleId="BODYCOPY">
    <w:name w:val="BODY_COPY"/>
    <w:qFormat/>
    <w:rsid w:val="007113F0"/>
    <w:pPr>
      <w:spacing w:after="40"/>
    </w:pPr>
    <w:rPr>
      <w:rFonts w:ascii="Frutiger-Roman" w:eastAsia="Cambria" w:hAnsi="Frutiger-Roman" w:cs="Frutiger-Roman"/>
      <w:color w:val="000000"/>
      <w:sz w:val="18"/>
      <w:szCs w:val="16"/>
      <w:lang w:val="en-GB"/>
    </w:rPr>
  </w:style>
  <w:style w:type="paragraph" w:styleId="Caption">
    <w:name w:val="caption"/>
    <w:basedOn w:val="Normal"/>
    <w:next w:val="Normal"/>
    <w:uiPriority w:val="35"/>
    <w:qFormat/>
    <w:rsid w:val="007113F0"/>
    <w:pPr>
      <w:tabs>
        <w:tab w:val="left" w:pos="-567"/>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80" w:line="260" w:lineRule="atLeast"/>
      <w:ind w:left="1134" w:hanging="1134"/>
    </w:pPr>
    <w:rPr>
      <w:rFonts w:ascii="Arial Narrow" w:eastAsia="Times New Roman" w:hAnsi="Arial Narrow" w:cs="Times New Roman"/>
      <w:b/>
      <w:szCs w:val="20"/>
      <w:lang w:eastAsia="en-AU"/>
    </w:rPr>
  </w:style>
  <w:style w:type="paragraph" w:customStyle="1" w:styleId="ImageCaptions">
    <w:name w:val="ImageCaptions"/>
    <w:basedOn w:val="BODYCOPY"/>
    <w:autoRedefine/>
    <w:qFormat/>
    <w:rsid w:val="00623372"/>
    <w:pPr>
      <w:spacing w:before="40" w:after="120"/>
      <w:ind w:left="113" w:right="113"/>
      <w:jc w:val="center"/>
    </w:pPr>
    <w:rPr>
      <w:rFonts w:ascii="Calibri" w:hAnsi="Calibri"/>
      <w:szCs w:val="18"/>
    </w:rPr>
  </w:style>
  <w:style w:type="paragraph" w:styleId="NormalWeb">
    <w:name w:val="Normal (Web)"/>
    <w:basedOn w:val="Normal"/>
    <w:uiPriority w:val="99"/>
    <w:unhideWhenUsed/>
    <w:rsid w:val="00F75DAB"/>
    <w:pPr>
      <w:spacing w:before="100" w:beforeAutospacing="1" w:after="100" w:afterAutospacing="1"/>
    </w:pPr>
    <w:rPr>
      <w:rFonts w:ascii="Times New Roman" w:hAnsi="Times New Roman" w:cs="Times New Roman"/>
      <w:lang w:eastAsia="en-AU"/>
    </w:rPr>
  </w:style>
  <w:style w:type="paragraph" w:customStyle="1" w:styleId="Subheading">
    <w:name w:val="Subheading"/>
    <w:basedOn w:val="BODYCOPY"/>
    <w:qFormat/>
    <w:rsid w:val="004C5B73"/>
    <w:rPr>
      <w:rFonts w:ascii="Frutiger-Bold" w:hAnsi="Frutiger-Bold" w:cs="Frutiger-Bold"/>
      <w:b/>
      <w:bCs/>
      <w:color w:val="F15C22"/>
    </w:rPr>
  </w:style>
  <w:style w:type="paragraph" w:customStyle="1" w:styleId="ParaIndent">
    <w:name w:val="_ParaIndent"/>
    <w:basedOn w:val="Normal"/>
    <w:link w:val="ParaIndentChar"/>
    <w:qFormat/>
    <w:rsid w:val="004C5B73"/>
    <w:pPr>
      <w:tabs>
        <w:tab w:val="left" w:pos="-567"/>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80" w:line="260" w:lineRule="atLeast"/>
      <w:ind w:left="1134"/>
    </w:pPr>
    <w:rPr>
      <w:rFonts w:ascii="Arial" w:eastAsia="Times New Roman" w:hAnsi="Arial" w:cs="Times New Roman"/>
      <w:szCs w:val="20"/>
      <w:lang w:eastAsia="en-AU"/>
    </w:rPr>
  </w:style>
  <w:style w:type="character" w:customStyle="1" w:styleId="ParaIndentChar">
    <w:name w:val="_ParaIndent Char"/>
    <w:link w:val="ParaIndent"/>
    <w:rsid w:val="004C5B73"/>
    <w:rPr>
      <w:rFonts w:ascii="Arial" w:eastAsia="Times New Roman" w:hAnsi="Arial" w:cs="Times New Roman"/>
      <w:sz w:val="20"/>
      <w:szCs w:val="20"/>
      <w:lang w:eastAsia="en-AU"/>
    </w:rPr>
  </w:style>
  <w:style w:type="paragraph" w:customStyle="1" w:styleId="PointsBullets">
    <w:name w:val="_PointsBullets"/>
    <w:basedOn w:val="Normal"/>
    <w:qFormat/>
    <w:rsid w:val="004C5B73"/>
    <w:pPr>
      <w:numPr>
        <w:numId w:val="13"/>
      </w:numPr>
      <w:tabs>
        <w:tab w:val="left" w:pos="-567"/>
        <w:tab w:val="left" w:pos="0"/>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line="260" w:lineRule="atLeast"/>
    </w:pPr>
    <w:rPr>
      <w:rFonts w:ascii="Arial" w:eastAsia="Times New Roman" w:hAnsi="Arial" w:cs="Times New Roman"/>
      <w:szCs w:val="20"/>
      <w:lang w:val="en-GB" w:eastAsia="en-AU"/>
    </w:rPr>
  </w:style>
  <w:style w:type="paragraph" w:styleId="EndnoteText">
    <w:name w:val="endnote text"/>
    <w:basedOn w:val="Normal"/>
    <w:link w:val="EndnoteTextChar"/>
    <w:uiPriority w:val="99"/>
    <w:semiHidden/>
    <w:unhideWhenUsed/>
    <w:rsid w:val="004C5B73"/>
    <w:rPr>
      <w:szCs w:val="20"/>
    </w:rPr>
  </w:style>
  <w:style w:type="character" w:customStyle="1" w:styleId="EndnoteTextChar">
    <w:name w:val="Endnote Text Char"/>
    <w:basedOn w:val="DefaultParagraphFont"/>
    <w:link w:val="EndnoteText"/>
    <w:uiPriority w:val="99"/>
    <w:semiHidden/>
    <w:rsid w:val="004C5B73"/>
    <w:rPr>
      <w:sz w:val="20"/>
      <w:szCs w:val="20"/>
    </w:rPr>
  </w:style>
  <w:style w:type="character" w:styleId="EndnoteReference">
    <w:name w:val="endnote reference"/>
    <w:basedOn w:val="DefaultParagraphFont"/>
    <w:uiPriority w:val="99"/>
    <w:semiHidden/>
    <w:unhideWhenUsed/>
    <w:rsid w:val="004C5B73"/>
    <w:rPr>
      <w:vertAlign w:val="superscript"/>
    </w:rPr>
  </w:style>
  <w:style w:type="paragraph" w:styleId="Header">
    <w:name w:val="header"/>
    <w:basedOn w:val="Normal"/>
    <w:link w:val="HeaderChar"/>
    <w:uiPriority w:val="99"/>
    <w:unhideWhenUsed/>
    <w:rsid w:val="004C5B73"/>
    <w:pPr>
      <w:tabs>
        <w:tab w:val="center" w:pos="4513"/>
        <w:tab w:val="right" w:pos="9026"/>
      </w:tabs>
    </w:pPr>
  </w:style>
  <w:style w:type="character" w:customStyle="1" w:styleId="HeaderChar">
    <w:name w:val="Header Char"/>
    <w:basedOn w:val="DefaultParagraphFont"/>
    <w:link w:val="Header"/>
    <w:uiPriority w:val="99"/>
    <w:rsid w:val="004C5B73"/>
  </w:style>
  <w:style w:type="paragraph" w:styleId="Footer">
    <w:name w:val="footer"/>
    <w:basedOn w:val="Normal"/>
    <w:link w:val="FooterChar"/>
    <w:uiPriority w:val="99"/>
    <w:unhideWhenUsed/>
    <w:rsid w:val="004C5B73"/>
    <w:pPr>
      <w:tabs>
        <w:tab w:val="center" w:pos="4513"/>
        <w:tab w:val="right" w:pos="9026"/>
      </w:tabs>
    </w:pPr>
  </w:style>
  <w:style w:type="character" w:customStyle="1" w:styleId="FooterChar">
    <w:name w:val="Footer Char"/>
    <w:basedOn w:val="DefaultParagraphFont"/>
    <w:link w:val="Footer"/>
    <w:uiPriority w:val="99"/>
    <w:rsid w:val="004C5B73"/>
  </w:style>
  <w:style w:type="paragraph" w:customStyle="1" w:styleId="Title1">
    <w:name w:val="Title1"/>
    <w:basedOn w:val="Normal"/>
    <w:autoRedefine/>
    <w:qFormat/>
    <w:rsid w:val="00C42FB2"/>
    <w:pPr>
      <w:widowControl w:val="0"/>
      <w:suppressAutoHyphens/>
      <w:autoSpaceDE w:val="0"/>
      <w:autoSpaceDN w:val="0"/>
      <w:adjustRightInd w:val="0"/>
      <w:spacing w:line="288" w:lineRule="auto"/>
      <w:textAlignment w:val="center"/>
    </w:pPr>
    <w:rPr>
      <w:rFonts w:ascii="Trebuchet MS" w:eastAsia="Cambria" w:hAnsi="Trebuchet MS" w:cs="Champagne&amp;Limousines"/>
      <w:sz w:val="72"/>
      <w:szCs w:val="28"/>
      <w:lang w:val="en-GB"/>
    </w:rPr>
  </w:style>
  <w:style w:type="character" w:styleId="PageNumber">
    <w:name w:val="page number"/>
    <w:basedOn w:val="DefaultParagraphFont"/>
    <w:uiPriority w:val="99"/>
    <w:semiHidden/>
    <w:unhideWhenUsed/>
    <w:rsid w:val="00E64B3B"/>
  </w:style>
  <w:style w:type="table" w:styleId="TableGrid">
    <w:name w:val="Table Grid"/>
    <w:basedOn w:val="TableNormal"/>
    <w:uiPriority w:val="59"/>
    <w:rsid w:val="00A04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D73B5"/>
    <w:pPr>
      <w:ind w:left="720"/>
      <w:contextualSpacing/>
    </w:pPr>
    <w:rPr>
      <w:rFonts w:eastAsia="HGSoeiKakugothicUB" w:cs="Times New Roman"/>
      <w:lang w:val="en-GB"/>
    </w:rPr>
  </w:style>
  <w:style w:type="character" w:styleId="Hyperlink">
    <w:name w:val="Hyperlink"/>
    <w:basedOn w:val="DefaultParagraphFont"/>
    <w:uiPriority w:val="99"/>
    <w:unhideWhenUsed/>
    <w:rsid w:val="00382337"/>
    <w:rPr>
      <w:color w:val="CC9900" w:themeColor="hyperlink"/>
      <w:u w:val="single"/>
    </w:rPr>
  </w:style>
  <w:style w:type="paragraph" w:customStyle="1" w:styleId="Heading20">
    <w:name w:val="Heading2"/>
    <w:basedOn w:val="Normal"/>
    <w:qFormat/>
    <w:rsid w:val="00353C1B"/>
    <w:pPr>
      <w:widowControl w:val="0"/>
      <w:suppressAutoHyphens/>
      <w:autoSpaceDE w:val="0"/>
      <w:autoSpaceDN w:val="0"/>
      <w:adjustRightInd w:val="0"/>
      <w:spacing w:line="288" w:lineRule="auto"/>
      <w:textAlignment w:val="center"/>
    </w:pPr>
    <w:rPr>
      <w:rFonts w:ascii="Champagne&amp;Limousines" w:eastAsia="Cambria" w:hAnsi="Champagne&amp;Limousines" w:cs="Champagne&amp;Limousines"/>
      <w:color w:val="F15C22"/>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8D"/>
    <w:pPr>
      <w:spacing w:line="360" w:lineRule="auto"/>
    </w:pPr>
    <w:rPr>
      <w:rFonts w:ascii="Calibri" w:hAnsi="Calibri"/>
      <w:sz w:val="20"/>
    </w:rPr>
  </w:style>
  <w:style w:type="paragraph" w:styleId="Heading1">
    <w:name w:val="heading 1"/>
    <w:basedOn w:val="Normal"/>
    <w:next w:val="Normal"/>
    <w:link w:val="Heading1Char"/>
    <w:autoRedefine/>
    <w:uiPriority w:val="9"/>
    <w:qFormat/>
    <w:rsid w:val="0002508A"/>
    <w:pPr>
      <w:keepNext/>
      <w:keepLines/>
      <w:spacing w:before="240" w:after="240" w:line="240" w:lineRule="auto"/>
      <w:outlineLvl w:val="0"/>
    </w:pPr>
    <w:rPr>
      <w:rFonts w:eastAsiaTheme="majorEastAsia" w:cstheme="majorBidi"/>
      <w:b/>
      <w:bCs/>
      <w:color w:val="EC7641"/>
      <w:sz w:val="44"/>
      <w:szCs w:val="32"/>
    </w:rPr>
  </w:style>
  <w:style w:type="paragraph" w:styleId="Heading2">
    <w:name w:val="heading 2"/>
    <w:basedOn w:val="Normal"/>
    <w:next w:val="Normal"/>
    <w:link w:val="Heading2Char"/>
    <w:autoRedefine/>
    <w:uiPriority w:val="9"/>
    <w:unhideWhenUsed/>
    <w:qFormat/>
    <w:rsid w:val="005A73F9"/>
    <w:pPr>
      <w:keepNext/>
      <w:keepLines/>
      <w:spacing w:before="200" w:after="120" w:line="240" w:lineRule="auto"/>
      <w:outlineLvl w:val="1"/>
    </w:pPr>
    <w:rPr>
      <w:rFonts w:eastAsiaTheme="majorEastAsia" w:cstheme="majorBidi"/>
      <w:b/>
      <w:bCs/>
      <w:color w:val="EC7641"/>
      <w:sz w:val="32"/>
      <w:szCs w:val="26"/>
    </w:rPr>
  </w:style>
  <w:style w:type="paragraph" w:styleId="Heading3">
    <w:name w:val="heading 3"/>
    <w:basedOn w:val="Normal"/>
    <w:next w:val="Normal"/>
    <w:link w:val="Heading3Char"/>
    <w:autoRedefine/>
    <w:uiPriority w:val="9"/>
    <w:unhideWhenUsed/>
    <w:qFormat/>
    <w:rsid w:val="00737925"/>
    <w:pPr>
      <w:keepNext/>
      <w:keepLines/>
      <w:spacing w:before="360" w:after="240" w:line="240" w:lineRule="auto"/>
      <w:outlineLvl w:val="2"/>
    </w:pPr>
    <w:rPr>
      <w:rFonts w:eastAsiaTheme="majorEastAsia" w:cstheme="majorBidi"/>
      <w:b/>
      <w:bCs/>
      <w:color w:val="EC7641"/>
      <w:sz w:val="28"/>
    </w:rPr>
  </w:style>
  <w:style w:type="paragraph" w:styleId="Heading4">
    <w:name w:val="heading 4"/>
    <w:basedOn w:val="Normal"/>
    <w:next w:val="Normal"/>
    <w:link w:val="Heading4Char"/>
    <w:autoRedefine/>
    <w:uiPriority w:val="9"/>
    <w:unhideWhenUsed/>
    <w:qFormat/>
    <w:rsid w:val="0002508A"/>
    <w:pPr>
      <w:keepNext/>
      <w:keepLines/>
      <w:spacing w:before="200" w:after="240" w:line="240" w:lineRule="auto"/>
      <w:outlineLvl w:val="3"/>
    </w:pPr>
    <w:rPr>
      <w:rFonts w:eastAsiaTheme="majorEastAsia" w:cstheme="majorBidi"/>
      <w:b/>
      <w:bCs/>
      <w:i/>
      <w:iCs/>
      <w:color w:val="EC7641"/>
      <w:sz w:val="22"/>
    </w:rPr>
  </w:style>
  <w:style w:type="paragraph" w:styleId="Heading5">
    <w:name w:val="heading 5"/>
    <w:basedOn w:val="Normal"/>
    <w:next w:val="Normal"/>
    <w:link w:val="Heading5Char"/>
    <w:uiPriority w:val="9"/>
    <w:unhideWhenUsed/>
    <w:qFormat/>
    <w:rsid w:val="007D73B5"/>
    <w:pPr>
      <w:keepNext/>
      <w:keepLines/>
      <w:spacing w:before="200"/>
      <w:outlineLvl w:val="4"/>
    </w:pPr>
    <w:rPr>
      <w:rFonts w:asciiTheme="majorHAnsi" w:eastAsiaTheme="majorEastAsia" w:hAnsiTheme="majorHAnsi" w:cstheme="majorBidi"/>
      <w:color w:val="EC76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508A"/>
    <w:rPr>
      <w:rFonts w:ascii="Calibri" w:eastAsiaTheme="majorEastAsia" w:hAnsi="Calibri" w:cstheme="majorBidi"/>
      <w:b/>
      <w:bCs/>
      <w:color w:val="EC7641"/>
      <w:sz w:val="44"/>
      <w:szCs w:val="32"/>
    </w:rPr>
  </w:style>
  <w:style w:type="character" w:customStyle="1" w:styleId="Heading2Char">
    <w:name w:val="Heading 2 Char"/>
    <w:basedOn w:val="DefaultParagraphFont"/>
    <w:link w:val="Heading2"/>
    <w:uiPriority w:val="9"/>
    <w:rsid w:val="005A73F9"/>
    <w:rPr>
      <w:rFonts w:ascii="Calibri" w:eastAsiaTheme="majorEastAsia" w:hAnsi="Calibri" w:cstheme="majorBidi"/>
      <w:b/>
      <w:bCs/>
      <w:color w:val="EC7641"/>
      <w:sz w:val="32"/>
      <w:szCs w:val="26"/>
    </w:rPr>
  </w:style>
  <w:style w:type="character" w:customStyle="1" w:styleId="Heading3Char">
    <w:name w:val="Heading 3 Char"/>
    <w:basedOn w:val="DefaultParagraphFont"/>
    <w:link w:val="Heading3"/>
    <w:uiPriority w:val="9"/>
    <w:rsid w:val="00737925"/>
    <w:rPr>
      <w:rFonts w:ascii="Calibri" w:eastAsiaTheme="majorEastAsia" w:hAnsi="Calibri" w:cstheme="majorBidi"/>
      <w:b/>
      <w:bCs/>
      <w:color w:val="EC7641"/>
      <w:sz w:val="28"/>
    </w:rPr>
  </w:style>
  <w:style w:type="character" w:customStyle="1" w:styleId="Heading4Char">
    <w:name w:val="Heading 4 Char"/>
    <w:basedOn w:val="DefaultParagraphFont"/>
    <w:link w:val="Heading4"/>
    <w:uiPriority w:val="9"/>
    <w:rsid w:val="0002508A"/>
    <w:rPr>
      <w:rFonts w:ascii="Calibri" w:eastAsiaTheme="majorEastAsia" w:hAnsi="Calibri" w:cstheme="majorBidi"/>
      <w:b/>
      <w:bCs/>
      <w:i/>
      <w:iCs/>
      <w:color w:val="EC7641"/>
      <w:sz w:val="22"/>
    </w:rPr>
  </w:style>
  <w:style w:type="character" w:customStyle="1" w:styleId="Heading5Char">
    <w:name w:val="Heading 5 Char"/>
    <w:basedOn w:val="DefaultParagraphFont"/>
    <w:link w:val="Heading5"/>
    <w:uiPriority w:val="9"/>
    <w:rsid w:val="007D73B5"/>
    <w:rPr>
      <w:rFonts w:asciiTheme="majorHAnsi" w:eastAsiaTheme="majorEastAsia" w:hAnsiTheme="majorHAnsi" w:cstheme="majorBidi"/>
      <w:color w:val="EC7641"/>
      <w:sz w:val="20"/>
    </w:rPr>
  </w:style>
  <w:style w:type="paragraph" w:styleId="Title">
    <w:name w:val="Title"/>
    <w:basedOn w:val="Normal"/>
    <w:next w:val="Normal"/>
    <w:link w:val="TitleChar"/>
    <w:uiPriority w:val="10"/>
    <w:qFormat/>
    <w:rsid w:val="00494518"/>
    <w:pPr>
      <w:numPr>
        <w:numId w:val="21"/>
      </w:numPr>
      <w:pBdr>
        <w:bottom w:val="single" w:sz="8" w:space="4" w:color="C66951" w:themeColor="accent1"/>
      </w:pBdr>
      <w:spacing w:after="300"/>
      <w:contextualSpacing/>
    </w:pPr>
    <w:rPr>
      <w:rFonts w:asciiTheme="majorHAnsi" w:eastAsiaTheme="majorEastAsia" w:hAnsiTheme="majorHAnsi" w:cstheme="majorBidi"/>
      <w:color w:val="3E3636" w:themeColor="text2" w:themeShade="BF"/>
      <w:spacing w:val="5"/>
      <w:kern w:val="28"/>
      <w:sz w:val="52"/>
      <w:szCs w:val="52"/>
    </w:rPr>
  </w:style>
  <w:style w:type="character" w:customStyle="1" w:styleId="TitleChar">
    <w:name w:val="Title Char"/>
    <w:basedOn w:val="DefaultParagraphFont"/>
    <w:link w:val="Title"/>
    <w:uiPriority w:val="10"/>
    <w:rsid w:val="00494518"/>
    <w:rPr>
      <w:rFonts w:asciiTheme="majorHAnsi" w:eastAsiaTheme="majorEastAsia" w:hAnsiTheme="majorHAnsi" w:cstheme="majorBidi"/>
      <w:color w:val="3E3636" w:themeColor="text2" w:themeShade="BF"/>
      <w:spacing w:val="5"/>
      <w:kern w:val="28"/>
      <w:sz w:val="52"/>
      <w:szCs w:val="52"/>
    </w:rPr>
  </w:style>
  <w:style w:type="paragraph" w:styleId="TOCHeading">
    <w:name w:val="TOC Heading"/>
    <w:basedOn w:val="Heading1"/>
    <w:next w:val="Normal"/>
    <w:uiPriority w:val="39"/>
    <w:unhideWhenUsed/>
    <w:qFormat/>
    <w:rsid w:val="00767759"/>
    <w:pPr>
      <w:spacing w:line="276" w:lineRule="auto"/>
      <w:outlineLvl w:val="9"/>
    </w:pPr>
    <w:rPr>
      <w:szCs w:val="28"/>
      <w:lang w:val="en-US"/>
    </w:rPr>
  </w:style>
  <w:style w:type="paragraph" w:styleId="TOC2">
    <w:name w:val="toc 2"/>
    <w:basedOn w:val="Normal"/>
    <w:next w:val="Normal"/>
    <w:autoRedefine/>
    <w:uiPriority w:val="39"/>
    <w:unhideWhenUsed/>
    <w:rsid w:val="00494518"/>
    <w:pPr>
      <w:ind w:left="200"/>
    </w:pPr>
    <w:rPr>
      <w:rFonts w:asciiTheme="minorHAnsi" w:hAnsiTheme="minorHAnsi"/>
      <w:smallCaps/>
      <w:sz w:val="22"/>
      <w:szCs w:val="22"/>
    </w:rPr>
  </w:style>
  <w:style w:type="paragraph" w:styleId="TOC3">
    <w:name w:val="toc 3"/>
    <w:basedOn w:val="Normal"/>
    <w:next w:val="Normal"/>
    <w:autoRedefine/>
    <w:uiPriority w:val="39"/>
    <w:unhideWhenUsed/>
    <w:rsid w:val="00494518"/>
    <w:pPr>
      <w:ind w:left="400"/>
    </w:pPr>
    <w:rPr>
      <w:rFonts w:asciiTheme="minorHAnsi" w:hAnsiTheme="minorHAnsi"/>
      <w:i/>
      <w:sz w:val="22"/>
      <w:szCs w:val="22"/>
    </w:rPr>
  </w:style>
  <w:style w:type="paragraph" w:styleId="BalloonText">
    <w:name w:val="Balloon Text"/>
    <w:basedOn w:val="Normal"/>
    <w:link w:val="BalloonTextChar"/>
    <w:uiPriority w:val="99"/>
    <w:semiHidden/>
    <w:unhideWhenUsed/>
    <w:rsid w:val="0049451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4518"/>
    <w:rPr>
      <w:rFonts w:ascii="Lucida Grande" w:hAnsi="Lucida Grande"/>
      <w:sz w:val="18"/>
      <w:szCs w:val="18"/>
    </w:rPr>
  </w:style>
  <w:style w:type="paragraph" w:styleId="TOC1">
    <w:name w:val="toc 1"/>
    <w:basedOn w:val="Normal"/>
    <w:next w:val="Normal"/>
    <w:autoRedefine/>
    <w:uiPriority w:val="39"/>
    <w:unhideWhenUsed/>
    <w:rsid w:val="00494518"/>
    <w:pPr>
      <w:spacing w:before="120"/>
    </w:pPr>
    <w:rPr>
      <w:rFonts w:asciiTheme="minorHAnsi" w:hAnsiTheme="minorHAnsi"/>
      <w:b/>
      <w:caps/>
      <w:sz w:val="22"/>
      <w:szCs w:val="22"/>
    </w:rPr>
  </w:style>
  <w:style w:type="paragraph" w:styleId="TOC4">
    <w:name w:val="toc 4"/>
    <w:basedOn w:val="Normal"/>
    <w:next w:val="Normal"/>
    <w:autoRedefine/>
    <w:uiPriority w:val="39"/>
    <w:unhideWhenUsed/>
    <w:rsid w:val="00494518"/>
    <w:pPr>
      <w:ind w:left="600"/>
    </w:pPr>
    <w:rPr>
      <w:rFonts w:asciiTheme="minorHAnsi" w:hAnsiTheme="minorHAnsi"/>
      <w:sz w:val="18"/>
      <w:szCs w:val="18"/>
    </w:rPr>
  </w:style>
  <w:style w:type="paragraph" w:styleId="TOC5">
    <w:name w:val="toc 5"/>
    <w:basedOn w:val="Normal"/>
    <w:next w:val="Normal"/>
    <w:autoRedefine/>
    <w:uiPriority w:val="39"/>
    <w:unhideWhenUsed/>
    <w:rsid w:val="00494518"/>
    <w:pPr>
      <w:ind w:left="800"/>
    </w:pPr>
    <w:rPr>
      <w:rFonts w:asciiTheme="minorHAnsi" w:hAnsiTheme="minorHAnsi"/>
      <w:sz w:val="18"/>
      <w:szCs w:val="18"/>
    </w:rPr>
  </w:style>
  <w:style w:type="paragraph" w:styleId="TOC6">
    <w:name w:val="toc 6"/>
    <w:basedOn w:val="Normal"/>
    <w:next w:val="Normal"/>
    <w:autoRedefine/>
    <w:uiPriority w:val="39"/>
    <w:unhideWhenUsed/>
    <w:rsid w:val="00494518"/>
    <w:pPr>
      <w:ind w:left="1000"/>
    </w:pPr>
    <w:rPr>
      <w:rFonts w:asciiTheme="minorHAnsi" w:hAnsiTheme="minorHAnsi"/>
      <w:sz w:val="18"/>
      <w:szCs w:val="18"/>
    </w:rPr>
  </w:style>
  <w:style w:type="paragraph" w:styleId="TOC7">
    <w:name w:val="toc 7"/>
    <w:basedOn w:val="Normal"/>
    <w:next w:val="Normal"/>
    <w:autoRedefine/>
    <w:uiPriority w:val="39"/>
    <w:unhideWhenUsed/>
    <w:rsid w:val="00494518"/>
    <w:pPr>
      <w:ind w:left="1200"/>
    </w:pPr>
    <w:rPr>
      <w:rFonts w:asciiTheme="minorHAnsi" w:hAnsiTheme="minorHAnsi"/>
      <w:sz w:val="18"/>
      <w:szCs w:val="18"/>
    </w:rPr>
  </w:style>
  <w:style w:type="paragraph" w:styleId="TOC8">
    <w:name w:val="toc 8"/>
    <w:basedOn w:val="Normal"/>
    <w:next w:val="Normal"/>
    <w:autoRedefine/>
    <w:uiPriority w:val="39"/>
    <w:unhideWhenUsed/>
    <w:rsid w:val="00494518"/>
    <w:pPr>
      <w:ind w:left="1400"/>
    </w:pPr>
    <w:rPr>
      <w:rFonts w:asciiTheme="minorHAnsi" w:hAnsiTheme="minorHAnsi"/>
      <w:sz w:val="18"/>
      <w:szCs w:val="18"/>
    </w:rPr>
  </w:style>
  <w:style w:type="paragraph" w:styleId="TOC9">
    <w:name w:val="toc 9"/>
    <w:basedOn w:val="Normal"/>
    <w:next w:val="Normal"/>
    <w:autoRedefine/>
    <w:uiPriority w:val="39"/>
    <w:unhideWhenUsed/>
    <w:rsid w:val="00494518"/>
    <w:pPr>
      <w:ind w:left="1600"/>
    </w:pPr>
    <w:rPr>
      <w:rFonts w:asciiTheme="minorHAnsi" w:hAnsiTheme="minorHAnsi"/>
      <w:sz w:val="18"/>
      <w:szCs w:val="18"/>
    </w:rPr>
  </w:style>
  <w:style w:type="paragraph" w:styleId="ListParagraph">
    <w:name w:val="List Paragraph"/>
    <w:basedOn w:val="Normal"/>
    <w:uiPriority w:val="34"/>
    <w:qFormat/>
    <w:rsid w:val="002A4AAA"/>
    <w:pPr>
      <w:ind w:left="720"/>
      <w:contextualSpacing/>
    </w:pPr>
  </w:style>
  <w:style w:type="character" w:styleId="Emphasis">
    <w:name w:val="Emphasis"/>
    <w:basedOn w:val="DefaultParagraphFont"/>
    <w:uiPriority w:val="20"/>
    <w:qFormat/>
    <w:rsid w:val="00A9417B"/>
    <w:rPr>
      <w:i/>
      <w:iCs/>
    </w:rPr>
  </w:style>
  <w:style w:type="paragraph" w:customStyle="1" w:styleId="NoteLevel11">
    <w:name w:val="Note Level 11"/>
    <w:basedOn w:val="Normal"/>
    <w:uiPriority w:val="99"/>
    <w:unhideWhenUsed/>
    <w:rsid w:val="00CF27B0"/>
    <w:pPr>
      <w:keepNext/>
      <w:numPr>
        <w:numId w:val="1"/>
      </w:numPr>
      <w:contextualSpacing/>
      <w:outlineLvl w:val="0"/>
    </w:pPr>
    <w:rPr>
      <w:rFonts w:ascii="Verdana" w:eastAsia="MS Gothic" w:hAnsi="Verdana"/>
    </w:rPr>
  </w:style>
  <w:style w:type="paragraph" w:customStyle="1" w:styleId="NoteLevel21">
    <w:name w:val="Note Level 21"/>
    <w:basedOn w:val="Normal"/>
    <w:uiPriority w:val="99"/>
    <w:unhideWhenUsed/>
    <w:rsid w:val="00CF27B0"/>
    <w:pPr>
      <w:keepNext/>
      <w:tabs>
        <w:tab w:val="num" w:pos="720"/>
      </w:tabs>
      <w:ind w:left="1080" w:hanging="360"/>
      <w:contextualSpacing/>
      <w:outlineLvl w:val="1"/>
    </w:pPr>
    <w:rPr>
      <w:rFonts w:ascii="Verdana" w:eastAsia="MS Gothic" w:hAnsi="Verdana"/>
    </w:rPr>
  </w:style>
  <w:style w:type="paragraph" w:customStyle="1" w:styleId="NoteLevel31">
    <w:name w:val="Note Level 31"/>
    <w:basedOn w:val="Normal"/>
    <w:uiPriority w:val="99"/>
    <w:semiHidden/>
    <w:unhideWhenUsed/>
    <w:rsid w:val="00CF27B0"/>
    <w:pPr>
      <w:keepNext/>
      <w:tabs>
        <w:tab w:val="num" w:pos="1440"/>
      </w:tabs>
      <w:ind w:left="1800" w:hanging="360"/>
      <w:contextualSpacing/>
      <w:outlineLvl w:val="2"/>
    </w:pPr>
    <w:rPr>
      <w:rFonts w:ascii="Verdana" w:eastAsia="MS Gothic" w:hAnsi="Verdana"/>
    </w:rPr>
  </w:style>
  <w:style w:type="paragraph" w:customStyle="1" w:styleId="NoteLevel41">
    <w:name w:val="Note Level 41"/>
    <w:basedOn w:val="Normal"/>
    <w:uiPriority w:val="99"/>
    <w:semiHidden/>
    <w:unhideWhenUsed/>
    <w:rsid w:val="00CF27B0"/>
    <w:pPr>
      <w:keepNext/>
      <w:tabs>
        <w:tab w:val="num" w:pos="2160"/>
      </w:tabs>
      <w:ind w:left="2520" w:hanging="360"/>
      <w:contextualSpacing/>
      <w:outlineLvl w:val="3"/>
    </w:pPr>
    <w:rPr>
      <w:rFonts w:ascii="Verdana" w:eastAsia="MS Gothic" w:hAnsi="Verdana"/>
    </w:rPr>
  </w:style>
  <w:style w:type="paragraph" w:customStyle="1" w:styleId="NoteLevel51">
    <w:name w:val="Note Level 51"/>
    <w:basedOn w:val="Normal"/>
    <w:uiPriority w:val="99"/>
    <w:semiHidden/>
    <w:unhideWhenUsed/>
    <w:rsid w:val="00CF27B0"/>
    <w:pPr>
      <w:keepNext/>
      <w:tabs>
        <w:tab w:val="num" w:pos="2880"/>
      </w:tabs>
      <w:ind w:left="3240" w:hanging="360"/>
      <w:contextualSpacing/>
      <w:outlineLvl w:val="4"/>
    </w:pPr>
    <w:rPr>
      <w:rFonts w:ascii="Verdana" w:eastAsia="MS Gothic" w:hAnsi="Verdana"/>
    </w:rPr>
  </w:style>
  <w:style w:type="paragraph" w:customStyle="1" w:styleId="NoteLevel61">
    <w:name w:val="Note Level 61"/>
    <w:basedOn w:val="Normal"/>
    <w:uiPriority w:val="99"/>
    <w:semiHidden/>
    <w:unhideWhenUsed/>
    <w:rsid w:val="00CF27B0"/>
    <w:pPr>
      <w:keepNext/>
      <w:tabs>
        <w:tab w:val="num" w:pos="3600"/>
      </w:tabs>
      <w:ind w:left="3960" w:hanging="360"/>
      <w:contextualSpacing/>
      <w:outlineLvl w:val="5"/>
    </w:pPr>
    <w:rPr>
      <w:rFonts w:ascii="Verdana" w:eastAsia="MS Gothic" w:hAnsi="Verdana"/>
    </w:rPr>
  </w:style>
  <w:style w:type="paragraph" w:customStyle="1" w:styleId="NoteLevel71">
    <w:name w:val="Note Level 71"/>
    <w:basedOn w:val="Normal"/>
    <w:uiPriority w:val="99"/>
    <w:semiHidden/>
    <w:unhideWhenUsed/>
    <w:rsid w:val="00CF27B0"/>
    <w:pPr>
      <w:keepNext/>
      <w:tabs>
        <w:tab w:val="num" w:pos="4320"/>
      </w:tabs>
      <w:ind w:left="4680" w:hanging="360"/>
      <w:contextualSpacing/>
      <w:outlineLvl w:val="6"/>
    </w:pPr>
    <w:rPr>
      <w:rFonts w:ascii="Verdana" w:eastAsia="MS Gothic" w:hAnsi="Verdana"/>
    </w:rPr>
  </w:style>
  <w:style w:type="paragraph" w:customStyle="1" w:styleId="NoteLevel81">
    <w:name w:val="Note Level 81"/>
    <w:basedOn w:val="Normal"/>
    <w:uiPriority w:val="99"/>
    <w:semiHidden/>
    <w:unhideWhenUsed/>
    <w:rsid w:val="00CF27B0"/>
    <w:pPr>
      <w:keepNext/>
      <w:tabs>
        <w:tab w:val="num" w:pos="5040"/>
      </w:tabs>
      <w:ind w:left="5400" w:hanging="360"/>
      <w:contextualSpacing/>
      <w:outlineLvl w:val="7"/>
    </w:pPr>
    <w:rPr>
      <w:rFonts w:ascii="Verdana" w:eastAsia="MS Gothic" w:hAnsi="Verdana"/>
    </w:rPr>
  </w:style>
  <w:style w:type="paragraph" w:customStyle="1" w:styleId="NoteLevel91">
    <w:name w:val="Note Level 91"/>
    <w:basedOn w:val="Normal"/>
    <w:uiPriority w:val="99"/>
    <w:semiHidden/>
    <w:unhideWhenUsed/>
    <w:rsid w:val="00CF27B0"/>
    <w:pPr>
      <w:keepNext/>
      <w:tabs>
        <w:tab w:val="num" w:pos="5760"/>
      </w:tabs>
      <w:ind w:left="6120" w:hanging="360"/>
      <w:contextualSpacing/>
      <w:outlineLvl w:val="8"/>
    </w:pPr>
    <w:rPr>
      <w:rFonts w:ascii="Verdana" w:eastAsia="MS Gothic" w:hAnsi="Verdana"/>
    </w:rPr>
  </w:style>
  <w:style w:type="character" w:styleId="CommentReference">
    <w:name w:val="annotation reference"/>
    <w:basedOn w:val="DefaultParagraphFont"/>
    <w:semiHidden/>
    <w:unhideWhenUsed/>
    <w:rsid w:val="00393946"/>
    <w:rPr>
      <w:sz w:val="18"/>
      <w:szCs w:val="18"/>
    </w:rPr>
  </w:style>
  <w:style w:type="paragraph" w:styleId="CommentText">
    <w:name w:val="annotation text"/>
    <w:basedOn w:val="Normal"/>
    <w:link w:val="CommentTextChar"/>
    <w:semiHidden/>
    <w:unhideWhenUsed/>
    <w:rsid w:val="00393946"/>
  </w:style>
  <w:style w:type="character" w:customStyle="1" w:styleId="CommentTextChar">
    <w:name w:val="Comment Text Char"/>
    <w:basedOn w:val="DefaultParagraphFont"/>
    <w:link w:val="CommentText"/>
    <w:semiHidden/>
    <w:rsid w:val="00393946"/>
  </w:style>
  <w:style w:type="paragraph" w:styleId="CommentSubject">
    <w:name w:val="annotation subject"/>
    <w:basedOn w:val="CommentText"/>
    <w:next w:val="CommentText"/>
    <w:link w:val="CommentSubjectChar"/>
    <w:uiPriority w:val="99"/>
    <w:semiHidden/>
    <w:unhideWhenUsed/>
    <w:rsid w:val="00393946"/>
    <w:rPr>
      <w:b/>
      <w:bCs/>
      <w:szCs w:val="20"/>
    </w:rPr>
  </w:style>
  <w:style w:type="character" w:customStyle="1" w:styleId="CommentSubjectChar">
    <w:name w:val="Comment Subject Char"/>
    <w:basedOn w:val="CommentTextChar"/>
    <w:link w:val="CommentSubject"/>
    <w:uiPriority w:val="99"/>
    <w:semiHidden/>
    <w:rsid w:val="00393946"/>
    <w:rPr>
      <w:b/>
      <w:bCs/>
      <w:sz w:val="20"/>
      <w:szCs w:val="20"/>
    </w:rPr>
  </w:style>
  <w:style w:type="paragraph" w:styleId="Revision">
    <w:name w:val="Revision"/>
    <w:hidden/>
    <w:uiPriority w:val="99"/>
    <w:semiHidden/>
    <w:rsid w:val="00613362"/>
  </w:style>
  <w:style w:type="paragraph" w:styleId="FootnoteText">
    <w:name w:val="footnote text"/>
    <w:basedOn w:val="Normal"/>
    <w:link w:val="FootnoteTextChar"/>
    <w:autoRedefine/>
    <w:uiPriority w:val="99"/>
    <w:unhideWhenUsed/>
    <w:rsid w:val="007113F0"/>
    <w:rPr>
      <w:rFonts w:ascii="Franklin Gothic Medium" w:eastAsia="HGSoeiKakugothicUB" w:hAnsi="Franklin Gothic Medium" w:cs="Times New Roman"/>
      <w:sz w:val="16"/>
    </w:rPr>
  </w:style>
  <w:style w:type="character" w:customStyle="1" w:styleId="FootnoteTextChar">
    <w:name w:val="Footnote Text Char"/>
    <w:basedOn w:val="DefaultParagraphFont"/>
    <w:link w:val="FootnoteText"/>
    <w:uiPriority w:val="99"/>
    <w:rsid w:val="007113F0"/>
    <w:rPr>
      <w:rFonts w:ascii="Franklin Gothic Medium" w:eastAsia="HGSoeiKakugothicUB" w:hAnsi="Franklin Gothic Medium" w:cs="Times New Roman"/>
      <w:sz w:val="16"/>
    </w:rPr>
  </w:style>
  <w:style w:type="character" w:styleId="FootnoteReference">
    <w:name w:val="footnote reference"/>
    <w:basedOn w:val="DefaultParagraphFont"/>
    <w:uiPriority w:val="99"/>
    <w:unhideWhenUsed/>
    <w:rsid w:val="007113F0"/>
    <w:rPr>
      <w:vertAlign w:val="superscript"/>
    </w:rPr>
  </w:style>
  <w:style w:type="paragraph" w:customStyle="1" w:styleId="BODYCOPY">
    <w:name w:val="BODY_COPY"/>
    <w:qFormat/>
    <w:rsid w:val="007113F0"/>
    <w:pPr>
      <w:spacing w:after="40"/>
    </w:pPr>
    <w:rPr>
      <w:rFonts w:ascii="Frutiger-Roman" w:eastAsia="Cambria" w:hAnsi="Frutiger-Roman" w:cs="Frutiger-Roman"/>
      <w:color w:val="000000"/>
      <w:sz w:val="18"/>
      <w:szCs w:val="16"/>
      <w:lang w:val="en-GB"/>
    </w:rPr>
  </w:style>
  <w:style w:type="paragraph" w:styleId="Caption">
    <w:name w:val="caption"/>
    <w:basedOn w:val="Normal"/>
    <w:next w:val="Normal"/>
    <w:uiPriority w:val="35"/>
    <w:qFormat/>
    <w:rsid w:val="007113F0"/>
    <w:pPr>
      <w:tabs>
        <w:tab w:val="left" w:pos="-567"/>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180" w:line="260" w:lineRule="atLeast"/>
      <w:ind w:left="1134" w:hanging="1134"/>
    </w:pPr>
    <w:rPr>
      <w:rFonts w:ascii="Arial Narrow" w:eastAsia="Times New Roman" w:hAnsi="Arial Narrow" w:cs="Times New Roman"/>
      <w:b/>
      <w:szCs w:val="20"/>
      <w:lang w:eastAsia="en-AU"/>
    </w:rPr>
  </w:style>
  <w:style w:type="paragraph" w:customStyle="1" w:styleId="ImageCaptions">
    <w:name w:val="ImageCaptions"/>
    <w:basedOn w:val="BODYCOPY"/>
    <w:autoRedefine/>
    <w:qFormat/>
    <w:rsid w:val="00623372"/>
    <w:pPr>
      <w:spacing w:before="40" w:after="120"/>
      <w:ind w:left="113" w:right="113"/>
      <w:jc w:val="center"/>
    </w:pPr>
    <w:rPr>
      <w:rFonts w:ascii="Calibri" w:hAnsi="Calibri"/>
      <w:szCs w:val="18"/>
    </w:rPr>
  </w:style>
  <w:style w:type="paragraph" w:styleId="NormalWeb">
    <w:name w:val="Normal (Web)"/>
    <w:basedOn w:val="Normal"/>
    <w:uiPriority w:val="99"/>
    <w:unhideWhenUsed/>
    <w:rsid w:val="00F75DAB"/>
    <w:pPr>
      <w:spacing w:before="100" w:beforeAutospacing="1" w:after="100" w:afterAutospacing="1"/>
    </w:pPr>
    <w:rPr>
      <w:rFonts w:ascii="Times New Roman" w:hAnsi="Times New Roman" w:cs="Times New Roman"/>
      <w:lang w:eastAsia="en-AU"/>
    </w:rPr>
  </w:style>
  <w:style w:type="paragraph" w:customStyle="1" w:styleId="Subheading">
    <w:name w:val="Subheading"/>
    <w:basedOn w:val="BODYCOPY"/>
    <w:qFormat/>
    <w:rsid w:val="004C5B73"/>
    <w:rPr>
      <w:rFonts w:ascii="Frutiger-Bold" w:hAnsi="Frutiger-Bold" w:cs="Frutiger-Bold"/>
      <w:b/>
      <w:bCs/>
      <w:color w:val="F15C22"/>
    </w:rPr>
  </w:style>
  <w:style w:type="paragraph" w:customStyle="1" w:styleId="ParaIndent">
    <w:name w:val="_ParaIndent"/>
    <w:basedOn w:val="Normal"/>
    <w:link w:val="ParaIndentChar"/>
    <w:qFormat/>
    <w:rsid w:val="004C5B73"/>
    <w:pPr>
      <w:tabs>
        <w:tab w:val="left" w:pos="-567"/>
        <w:tab w:val="left" w:pos="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80" w:line="260" w:lineRule="atLeast"/>
      <w:ind w:left="1134"/>
    </w:pPr>
    <w:rPr>
      <w:rFonts w:ascii="Arial" w:eastAsia="Times New Roman" w:hAnsi="Arial" w:cs="Times New Roman"/>
      <w:szCs w:val="20"/>
      <w:lang w:eastAsia="en-AU"/>
    </w:rPr>
  </w:style>
  <w:style w:type="character" w:customStyle="1" w:styleId="ParaIndentChar">
    <w:name w:val="_ParaIndent Char"/>
    <w:link w:val="ParaIndent"/>
    <w:rsid w:val="004C5B73"/>
    <w:rPr>
      <w:rFonts w:ascii="Arial" w:eastAsia="Times New Roman" w:hAnsi="Arial" w:cs="Times New Roman"/>
      <w:sz w:val="20"/>
      <w:szCs w:val="20"/>
      <w:lang w:eastAsia="en-AU"/>
    </w:rPr>
  </w:style>
  <w:style w:type="paragraph" w:customStyle="1" w:styleId="PointsBullets">
    <w:name w:val="_PointsBullets"/>
    <w:basedOn w:val="Normal"/>
    <w:qFormat/>
    <w:rsid w:val="004C5B73"/>
    <w:pPr>
      <w:numPr>
        <w:numId w:val="13"/>
      </w:numPr>
      <w:tabs>
        <w:tab w:val="left" w:pos="-567"/>
        <w:tab w:val="left" w:pos="0"/>
        <w:tab w:val="left" w:pos="567"/>
        <w:tab w:val="left" w:pos="1134"/>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120" w:line="260" w:lineRule="atLeast"/>
    </w:pPr>
    <w:rPr>
      <w:rFonts w:ascii="Arial" w:eastAsia="Times New Roman" w:hAnsi="Arial" w:cs="Times New Roman"/>
      <w:szCs w:val="20"/>
      <w:lang w:val="en-GB" w:eastAsia="en-AU"/>
    </w:rPr>
  </w:style>
  <w:style w:type="paragraph" w:styleId="EndnoteText">
    <w:name w:val="endnote text"/>
    <w:basedOn w:val="Normal"/>
    <w:link w:val="EndnoteTextChar"/>
    <w:uiPriority w:val="99"/>
    <w:semiHidden/>
    <w:unhideWhenUsed/>
    <w:rsid w:val="004C5B73"/>
    <w:rPr>
      <w:szCs w:val="20"/>
    </w:rPr>
  </w:style>
  <w:style w:type="character" w:customStyle="1" w:styleId="EndnoteTextChar">
    <w:name w:val="Endnote Text Char"/>
    <w:basedOn w:val="DefaultParagraphFont"/>
    <w:link w:val="EndnoteText"/>
    <w:uiPriority w:val="99"/>
    <w:semiHidden/>
    <w:rsid w:val="004C5B73"/>
    <w:rPr>
      <w:sz w:val="20"/>
      <w:szCs w:val="20"/>
    </w:rPr>
  </w:style>
  <w:style w:type="character" w:styleId="EndnoteReference">
    <w:name w:val="endnote reference"/>
    <w:basedOn w:val="DefaultParagraphFont"/>
    <w:uiPriority w:val="99"/>
    <w:semiHidden/>
    <w:unhideWhenUsed/>
    <w:rsid w:val="004C5B73"/>
    <w:rPr>
      <w:vertAlign w:val="superscript"/>
    </w:rPr>
  </w:style>
  <w:style w:type="paragraph" w:styleId="Header">
    <w:name w:val="header"/>
    <w:basedOn w:val="Normal"/>
    <w:link w:val="HeaderChar"/>
    <w:uiPriority w:val="99"/>
    <w:unhideWhenUsed/>
    <w:rsid w:val="004C5B73"/>
    <w:pPr>
      <w:tabs>
        <w:tab w:val="center" w:pos="4513"/>
        <w:tab w:val="right" w:pos="9026"/>
      </w:tabs>
    </w:pPr>
  </w:style>
  <w:style w:type="character" w:customStyle="1" w:styleId="HeaderChar">
    <w:name w:val="Header Char"/>
    <w:basedOn w:val="DefaultParagraphFont"/>
    <w:link w:val="Header"/>
    <w:uiPriority w:val="99"/>
    <w:rsid w:val="004C5B73"/>
  </w:style>
  <w:style w:type="paragraph" w:styleId="Footer">
    <w:name w:val="footer"/>
    <w:basedOn w:val="Normal"/>
    <w:link w:val="FooterChar"/>
    <w:uiPriority w:val="99"/>
    <w:unhideWhenUsed/>
    <w:rsid w:val="004C5B73"/>
    <w:pPr>
      <w:tabs>
        <w:tab w:val="center" w:pos="4513"/>
        <w:tab w:val="right" w:pos="9026"/>
      </w:tabs>
    </w:pPr>
  </w:style>
  <w:style w:type="character" w:customStyle="1" w:styleId="FooterChar">
    <w:name w:val="Footer Char"/>
    <w:basedOn w:val="DefaultParagraphFont"/>
    <w:link w:val="Footer"/>
    <w:uiPriority w:val="99"/>
    <w:rsid w:val="004C5B73"/>
  </w:style>
  <w:style w:type="paragraph" w:customStyle="1" w:styleId="Title1">
    <w:name w:val="Title1"/>
    <w:basedOn w:val="Normal"/>
    <w:autoRedefine/>
    <w:qFormat/>
    <w:rsid w:val="00C42FB2"/>
    <w:pPr>
      <w:widowControl w:val="0"/>
      <w:suppressAutoHyphens/>
      <w:autoSpaceDE w:val="0"/>
      <w:autoSpaceDN w:val="0"/>
      <w:adjustRightInd w:val="0"/>
      <w:spacing w:line="288" w:lineRule="auto"/>
      <w:textAlignment w:val="center"/>
    </w:pPr>
    <w:rPr>
      <w:rFonts w:ascii="Trebuchet MS" w:eastAsia="Cambria" w:hAnsi="Trebuchet MS" w:cs="Champagne&amp;Limousines"/>
      <w:sz w:val="72"/>
      <w:szCs w:val="28"/>
      <w:lang w:val="en-GB"/>
    </w:rPr>
  </w:style>
  <w:style w:type="character" w:styleId="PageNumber">
    <w:name w:val="page number"/>
    <w:basedOn w:val="DefaultParagraphFont"/>
    <w:uiPriority w:val="99"/>
    <w:semiHidden/>
    <w:unhideWhenUsed/>
    <w:rsid w:val="00E64B3B"/>
  </w:style>
  <w:style w:type="table" w:styleId="TableGrid">
    <w:name w:val="Table Grid"/>
    <w:basedOn w:val="TableNormal"/>
    <w:uiPriority w:val="59"/>
    <w:rsid w:val="00A041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7D73B5"/>
    <w:pPr>
      <w:ind w:left="720"/>
      <w:contextualSpacing/>
    </w:pPr>
    <w:rPr>
      <w:rFonts w:eastAsia="HGSoeiKakugothicUB" w:cs="Times New Roman"/>
      <w:lang w:val="en-GB"/>
    </w:rPr>
  </w:style>
  <w:style w:type="character" w:styleId="Hyperlink">
    <w:name w:val="Hyperlink"/>
    <w:basedOn w:val="DefaultParagraphFont"/>
    <w:uiPriority w:val="99"/>
    <w:unhideWhenUsed/>
    <w:rsid w:val="00382337"/>
    <w:rPr>
      <w:color w:val="CC9900" w:themeColor="hyperlink"/>
      <w:u w:val="single"/>
    </w:rPr>
  </w:style>
  <w:style w:type="paragraph" w:customStyle="1" w:styleId="Heading20">
    <w:name w:val="Heading2"/>
    <w:basedOn w:val="Normal"/>
    <w:qFormat/>
    <w:rsid w:val="00353C1B"/>
    <w:pPr>
      <w:widowControl w:val="0"/>
      <w:suppressAutoHyphens/>
      <w:autoSpaceDE w:val="0"/>
      <w:autoSpaceDN w:val="0"/>
      <w:adjustRightInd w:val="0"/>
      <w:spacing w:line="288" w:lineRule="auto"/>
      <w:textAlignment w:val="center"/>
    </w:pPr>
    <w:rPr>
      <w:rFonts w:ascii="Champagne&amp;Limousines" w:eastAsia="Cambria" w:hAnsi="Champagne&amp;Limousines" w:cs="Champagne&amp;Limousines"/>
      <w:color w:val="F15C22"/>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5454">
      <w:bodyDiv w:val="1"/>
      <w:marLeft w:val="0"/>
      <w:marRight w:val="0"/>
      <w:marTop w:val="0"/>
      <w:marBottom w:val="0"/>
      <w:divBdr>
        <w:top w:val="none" w:sz="0" w:space="0" w:color="auto"/>
        <w:left w:val="none" w:sz="0" w:space="0" w:color="auto"/>
        <w:bottom w:val="none" w:sz="0" w:space="0" w:color="auto"/>
        <w:right w:val="none" w:sz="0" w:space="0" w:color="auto"/>
      </w:divBdr>
      <w:divsChild>
        <w:div w:id="94792770">
          <w:marLeft w:val="562"/>
          <w:marRight w:val="0"/>
          <w:marTop w:val="120"/>
          <w:marBottom w:val="120"/>
          <w:divBdr>
            <w:top w:val="none" w:sz="0" w:space="0" w:color="auto"/>
            <w:left w:val="none" w:sz="0" w:space="0" w:color="auto"/>
            <w:bottom w:val="none" w:sz="0" w:space="0" w:color="auto"/>
            <w:right w:val="none" w:sz="0" w:space="0" w:color="auto"/>
          </w:divBdr>
        </w:div>
        <w:div w:id="311520190">
          <w:marLeft w:val="562"/>
          <w:marRight w:val="0"/>
          <w:marTop w:val="120"/>
          <w:marBottom w:val="120"/>
          <w:divBdr>
            <w:top w:val="none" w:sz="0" w:space="0" w:color="auto"/>
            <w:left w:val="none" w:sz="0" w:space="0" w:color="auto"/>
            <w:bottom w:val="none" w:sz="0" w:space="0" w:color="auto"/>
            <w:right w:val="none" w:sz="0" w:space="0" w:color="auto"/>
          </w:divBdr>
        </w:div>
        <w:div w:id="433941605">
          <w:marLeft w:val="562"/>
          <w:marRight w:val="0"/>
          <w:marTop w:val="120"/>
          <w:marBottom w:val="120"/>
          <w:divBdr>
            <w:top w:val="none" w:sz="0" w:space="0" w:color="auto"/>
            <w:left w:val="none" w:sz="0" w:space="0" w:color="auto"/>
            <w:bottom w:val="none" w:sz="0" w:space="0" w:color="auto"/>
            <w:right w:val="none" w:sz="0" w:space="0" w:color="auto"/>
          </w:divBdr>
        </w:div>
        <w:div w:id="1248269149">
          <w:marLeft w:val="562"/>
          <w:marRight w:val="0"/>
          <w:marTop w:val="120"/>
          <w:marBottom w:val="120"/>
          <w:divBdr>
            <w:top w:val="none" w:sz="0" w:space="0" w:color="auto"/>
            <w:left w:val="none" w:sz="0" w:space="0" w:color="auto"/>
            <w:bottom w:val="none" w:sz="0" w:space="0" w:color="auto"/>
            <w:right w:val="none" w:sz="0" w:space="0" w:color="auto"/>
          </w:divBdr>
        </w:div>
        <w:div w:id="1329791272">
          <w:marLeft w:val="562"/>
          <w:marRight w:val="0"/>
          <w:marTop w:val="120"/>
          <w:marBottom w:val="120"/>
          <w:divBdr>
            <w:top w:val="none" w:sz="0" w:space="0" w:color="auto"/>
            <w:left w:val="none" w:sz="0" w:space="0" w:color="auto"/>
            <w:bottom w:val="none" w:sz="0" w:space="0" w:color="auto"/>
            <w:right w:val="none" w:sz="0" w:space="0" w:color="auto"/>
          </w:divBdr>
        </w:div>
      </w:divsChild>
    </w:div>
    <w:div w:id="124550116">
      <w:bodyDiv w:val="1"/>
      <w:marLeft w:val="0"/>
      <w:marRight w:val="0"/>
      <w:marTop w:val="0"/>
      <w:marBottom w:val="0"/>
      <w:divBdr>
        <w:top w:val="none" w:sz="0" w:space="0" w:color="auto"/>
        <w:left w:val="none" w:sz="0" w:space="0" w:color="auto"/>
        <w:bottom w:val="none" w:sz="0" w:space="0" w:color="auto"/>
        <w:right w:val="none" w:sz="0" w:space="0" w:color="auto"/>
      </w:divBdr>
    </w:div>
    <w:div w:id="174343243">
      <w:bodyDiv w:val="1"/>
      <w:marLeft w:val="0"/>
      <w:marRight w:val="0"/>
      <w:marTop w:val="0"/>
      <w:marBottom w:val="0"/>
      <w:divBdr>
        <w:top w:val="none" w:sz="0" w:space="0" w:color="auto"/>
        <w:left w:val="none" w:sz="0" w:space="0" w:color="auto"/>
        <w:bottom w:val="none" w:sz="0" w:space="0" w:color="auto"/>
        <w:right w:val="none" w:sz="0" w:space="0" w:color="auto"/>
      </w:divBdr>
    </w:div>
    <w:div w:id="187568813">
      <w:bodyDiv w:val="1"/>
      <w:marLeft w:val="0"/>
      <w:marRight w:val="0"/>
      <w:marTop w:val="0"/>
      <w:marBottom w:val="0"/>
      <w:divBdr>
        <w:top w:val="none" w:sz="0" w:space="0" w:color="auto"/>
        <w:left w:val="none" w:sz="0" w:space="0" w:color="auto"/>
        <w:bottom w:val="none" w:sz="0" w:space="0" w:color="auto"/>
        <w:right w:val="none" w:sz="0" w:space="0" w:color="auto"/>
      </w:divBdr>
      <w:divsChild>
        <w:div w:id="2068457145">
          <w:marLeft w:val="0"/>
          <w:marRight w:val="0"/>
          <w:marTop w:val="0"/>
          <w:marBottom w:val="0"/>
          <w:divBdr>
            <w:top w:val="none" w:sz="0" w:space="0" w:color="auto"/>
            <w:left w:val="none" w:sz="0" w:space="0" w:color="auto"/>
            <w:bottom w:val="none" w:sz="0" w:space="0" w:color="auto"/>
            <w:right w:val="none" w:sz="0" w:space="0" w:color="auto"/>
          </w:divBdr>
          <w:divsChild>
            <w:div w:id="1778871530">
              <w:marLeft w:val="0"/>
              <w:marRight w:val="0"/>
              <w:marTop w:val="0"/>
              <w:marBottom w:val="0"/>
              <w:divBdr>
                <w:top w:val="none" w:sz="0" w:space="0" w:color="auto"/>
                <w:left w:val="none" w:sz="0" w:space="0" w:color="auto"/>
                <w:bottom w:val="none" w:sz="0" w:space="0" w:color="auto"/>
                <w:right w:val="none" w:sz="0" w:space="0" w:color="auto"/>
              </w:divBdr>
              <w:divsChild>
                <w:div w:id="194303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173706">
      <w:bodyDiv w:val="1"/>
      <w:marLeft w:val="0"/>
      <w:marRight w:val="0"/>
      <w:marTop w:val="0"/>
      <w:marBottom w:val="0"/>
      <w:divBdr>
        <w:top w:val="none" w:sz="0" w:space="0" w:color="auto"/>
        <w:left w:val="none" w:sz="0" w:space="0" w:color="auto"/>
        <w:bottom w:val="none" w:sz="0" w:space="0" w:color="auto"/>
        <w:right w:val="none" w:sz="0" w:space="0" w:color="auto"/>
      </w:divBdr>
    </w:div>
    <w:div w:id="398869305">
      <w:bodyDiv w:val="1"/>
      <w:marLeft w:val="0"/>
      <w:marRight w:val="0"/>
      <w:marTop w:val="0"/>
      <w:marBottom w:val="0"/>
      <w:divBdr>
        <w:top w:val="none" w:sz="0" w:space="0" w:color="auto"/>
        <w:left w:val="none" w:sz="0" w:space="0" w:color="auto"/>
        <w:bottom w:val="none" w:sz="0" w:space="0" w:color="auto"/>
        <w:right w:val="none" w:sz="0" w:space="0" w:color="auto"/>
      </w:divBdr>
    </w:div>
    <w:div w:id="420876322">
      <w:bodyDiv w:val="1"/>
      <w:marLeft w:val="0"/>
      <w:marRight w:val="0"/>
      <w:marTop w:val="0"/>
      <w:marBottom w:val="0"/>
      <w:divBdr>
        <w:top w:val="none" w:sz="0" w:space="0" w:color="auto"/>
        <w:left w:val="none" w:sz="0" w:space="0" w:color="auto"/>
        <w:bottom w:val="none" w:sz="0" w:space="0" w:color="auto"/>
        <w:right w:val="none" w:sz="0" w:space="0" w:color="auto"/>
      </w:divBdr>
    </w:div>
    <w:div w:id="607540969">
      <w:bodyDiv w:val="1"/>
      <w:marLeft w:val="0"/>
      <w:marRight w:val="0"/>
      <w:marTop w:val="0"/>
      <w:marBottom w:val="0"/>
      <w:divBdr>
        <w:top w:val="none" w:sz="0" w:space="0" w:color="auto"/>
        <w:left w:val="none" w:sz="0" w:space="0" w:color="auto"/>
        <w:bottom w:val="none" w:sz="0" w:space="0" w:color="auto"/>
        <w:right w:val="none" w:sz="0" w:space="0" w:color="auto"/>
      </w:divBdr>
    </w:div>
    <w:div w:id="647826808">
      <w:bodyDiv w:val="1"/>
      <w:marLeft w:val="0"/>
      <w:marRight w:val="0"/>
      <w:marTop w:val="0"/>
      <w:marBottom w:val="0"/>
      <w:divBdr>
        <w:top w:val="none" w:sz="0" w:space="0" w:color="auto"/>
        <w:left w:val="none" w:sz="0" w:space="0" w:color="auto"/>
        <w:bottom w:val="none" w:sz="0" w:space="0" w:color="auto"/>
        <w:right w:val="none" w:sz="0" w:space="0" w:color="auto"/>
      </w:divBdr>
    </w:div>
    <w:div w:id="700281874">
      <w:bodyDiv w:val="1"/>
      <w:marLeft w:val="0"/>
      <w:marRight w:val="0"/>
      <w:marTop w:val="0"/>
      <w:marBottom w:val="0"/>
      <w:divBdr>
        <w:top w:val="none" w:sz="0" w:space="0" w:color="auto"/>
        <w:left w:val="none" w:sz="0" w:space="0" w:color="auto"/>
        <w:bottom w:val="none" w:sz="0" w:space="0" w:color="auto"/>
        <w:right w:val="none" w:sz="0" w:space="0" w:color="auto"/>
      </w:divBdr>
    </w:div>
    <w:div w:id="720330866">
      <w:bodyDiv w:val="1"/>
      <w:marLeft w:val="0"/>
      <w:marRight w:val="0"/>
      <w:marTop w:val="0"/>
      <w:marBottom w:val="0"/>
      <w:divBdr>
        <w:top w:val="none" w:sz="0" w:space="0" w:color="auto"/>
        <w:left w:val="none" w:sz="0" w:space="0" w:color="auto"/>
        <w:bottom w:val="none" w:sz="0" w:space="0" w:color="auto"/>
        <w:right w:val="none" w:sz="0" w:space="0" w:color="auto"/>
      </w:divBdr>
    </w:div>
    <w:div w:id="1139612444">
      <w:bodyDiv w:val="1"/>
      <w:marLeft w:val="0"/>
      <w:marRight w:val="0"/>
      <w:marTop w:val="0"/>
      <w:marBottom w:val="0"/>
      <w:divBdr>
        <w:top w:val="none" w:sz="0" w:space="0" w:color="auto"/>
        <w:left w:val="none" w:sz="0" w:space="0" w:color="auto"/>
        <w:bottom w:val="none" w:sz="0" w:space="0" w:color="auto"/>
        <w:right w:val="none" w:sz="0" w:space="0" w:color="auto"/>
      </w:divBdr>
    </w:div>
    <w:div w:id="1150437914">
      <w:bodyDiv w:val="1"/>
      <w:marLeft w:val="0"/>
      <w:marRight w:val="0"/>
      <w:marTop w:val="0"/>
      <w:marBottom w:val="0"/>
      <w:divBdr>
        <w:top w:val="none" w:sz="0" w:space="0" w:color="auto"/>
        <w:left w:val="none" w:sz="0" w:space="0" w:color="auto"/>
        <w:bottom w:val="none" w:sz="0" w:space="0" w:color="auto"/>
        <w:right w:val="none" w:sz="0" w:space="0" w:color="auto"/>
      </w:divBdr>
    </w:div>
    <w:div w:id="1156728488">
      <w:bodyDiv w:val="1"/>
      <w:marLeft w:val="0"/>
      <w:marRight w:val="0"/>
      <w:marTop w:val="0"/>
      <w:marBottom w:val="0"/>
      <w:divBdr>
        <w:top w:val="none" w:sz="0" w:space="0" w:color="auto"/>
        <w:left w:val="none" w:sz="0" w:space="0" w:color="auto"/>
        <w:bottom w:val="none" w:sz="0" w:space="0" w:color="auto"/>
        <w:right w:val="none" w:sz="0" w:space="0" w:color="auto"/>
      </w:divBdr>
    </w:div>
    <w:div w:id="1374233106">
      <w:bodyDiv w:val="1"/>
      <w:marLeft w:val="0"/>
      <w:marRight w:val="0"/>
      <w:marTop w:val="0"/>
      <w:marBottom w:val="0"/>
      <w:divBdr>
        <w:top w:val="none" w:sz="0" w:space="0" w:color="auto"/>
        <w:left w:val="none" w:sz="0" w:space="0" w:color="auto"/>
        <w:bottom w:val="none" w:sz="0" w:space="0" w:color="auto"/>
        <w:right w:val="none" w:sz="0" w:space="0" w:color="auto"/>
      </w:divBdr>
    </w:div>
    <w:div w:id="1413048459">
      <w:bodyDiv w:val="1"/>
      <w:marLeft w:val="0"/>
      <w:marRight w:val="0"/>
      <w:marTop w:val="0"/>
      <w:marBottom w:val="0"/>
      <w:divBdr>
        <w:top w:val="none" w:sz="0" w:space="0" w:color="auto"/>
        <w:left w:val="none" w:sz="0" w:space="0" w:color="auto"/>
        <w:bottom w:val="none" w:sz="0" w:space="0" w:color="auto"/>
        <w:right w:val="none" w:sz="0" w:space="0" w:color="auto"/>
      </w:divBdr>
    </w:div>
    <w:div w:id="1425683540">
      <w:bodyDiv w:val="1"/>
      <w:marLeft w:val="0"/>
      <w:marRight w:val="0"/>
      <w:marTop w:val="0"/>
      <w:marBottom w:val="0"/>
      <w:divBdr>
        <w:top w:val="none" w:sz="0" w:space="0" w:color="auto"/>
        <w:left w:val="none" w:sz="0" w:space="0" w:color="auto"/>
        <w:bottom w:val="none" w:sz="0" w:space="0" w:color="auto"/>
        <w:right w:val="none" w:sz="0" w:space="0" w:color="auto"/>
      </w:divBdr>
      <w:divsChild>
        <w:div w:id="1033844535">
          <w:marLeft w:val="562"/>
          <w:marRight w:val="0"/>
          <w:marTop w:val="120"/>
          <w:marBottom w:val="120"/>
          <w:divBdr>
            <w:top w:val="none" w:sz="0" w:space="0" w:color="auto"/>
            <w:left w:val="none" w:sz="0" w:space="0" w:color="auto"/>
            <w:bottom w:val="none" w:sz="0" w:space="0" w:color="auto"/>
            <w:right w:val="none" w:sz="0" w:space="0" w:color="auto"/>
          </w:divBdr>
        </w:div>
        <w:div w:id="2122188308">
          <w:marLeft w:val="562"/>
          <w:marRight w:val="0"/>
          <w:marTop w:val="120"/>
          <w:marBottom w:val="120"/>
          <w:divBdr>
            <w:top w:val="none" w:sz="0" w:space="0" w:color="auto"/>
            <w:left w:val="none" w:sz="0" w:space="0" w:color="auto"/>
            <w:bottom w:val="none" w:sz="0" w:space="0" w:color="auto"/>
            <w:right w:val="none" w:sz="0" w:space="0" w:color="auto"/>
          </w:divBdr>
        </w:div>
      </w:divsChild>
    </w:div>
    <w:div w:id="1445030696">
      <w:bodyDiv w:val="1"/>
      <w:marLeft w:val="0"/>
      <w:marRight w:val="0"/>
      <w:marTop w:val="0"/>
      <w:marBottom w:val="0"/>
      <w:divBdr>
        <w:top w:val="none" w:sz="0" w:space="0" w:color="auto"/>
        <w:left w:val="none" w:sz="0" w:space="0" w:color="auto"/>
        <w:bottom w:val="none" w:sz="0" w:space="0" w:color="auto"/>
        <w:right w:val="none" w:sz="0" w:space="0" w:color="auto"/>
      </w:divBdr>
    </w:div>
    <w:div w:id="1495759901">
      <w:bodyDiv w:val="1"/>
      <w:marLeft w:val="0"/>
      <w:marRight w:val="0"/>
      <w:marTop w:val="0"/>
      <w:marBottom w:val="0"/>
      <w:divBdr>
        <w:top w:val="none" w:sz="0" w:space="0" w:color="auto"/>
        <w:left w:val="none" w:sz="0" w:space="0" w:color="auto"/>
        <w:bottom w:val="none" w:sz="0" w:space="0" w:color="auto"/>
        <w:right w:val="none" w:sz="0" w:space="0" w:color="auto"/>
      </w:divBdr>
    </w:div>
    <w:div w:id="1705599727">
      <w:bodyDiv w:val="1"/>
      <w:marLeft w:val="0"/>
      <w:marRight w:val="0"/>
      <w:marTop w:val="0"/>
      <w:marBottom w:val="0"/>
      <w:divBdr>
        <w:top w:val="none" w:sz="0" w:space="0" w:color="auto"/>
        <w:left w:val="none" w:sz="0" w:space="0" w:color="auto"/>
        <w:bottom w:val="none" w:sz="0" w:space="0" w:color="auto"/>
        <w:right w:val="none" w:sz="0" w:space="0" w:color="auto"/>
      </w:divBdr>
    </w:div>
    <w:div w:id="1897084726">
      <w:bodyDiv w:val="1"/>
      <w:marLeft w:val="0"/>
      <w:marRight w:val="0"/>
      <w:marTop w:val="0"/>
      <w:marBottom w:val="0"/>
      <w:divBdr>
        <w:top w:val="none" w:sz="0" w:space="0" w:color="auto"/>
        <w:left w:val="none" w:sz="0" w:space="0" w:color="auto"/>
        <w:bottom w:val="none" w:sz="0" w:space="0" w:color="auto"/>
        <w:right w:val="none" w:sz="0" w:space="0" w:color="auto"/>
      </w:divBdr>
    </w:div>
    <w:div w:id="1919097488">
      <w:bodyDiv w:val="1"/>
      <w:marLeft w:val="0"/>
      <w:marRight w:val="0"/>
      <w:marTop w:val="0"/>
      <w:marBottom w:val="0"/>
      <w:divBdr>
        <w:top w:val="none" w:sz="0" w:space="0" w:color="auto"/>
        <w:left w:val="none" w:sz="0" w:space="0" w:color="auto"/>
        <w:bottom w:val="none" w:sz="0" w:space="0" w:color="auto"/>
        <w:right w:val="none" w:sz="0" w:space="0" w:color="auto"/>
      </w:divBdr>
    </w:div>
    <w:div w:id="1953590066">
      <w:bodyDiv w:val="1"/>
      <w:marLeft w:val="0"/>
      <w:marRight w:val="0"/>
      <w:marTop w:val="0"/>
      <w:marBottom w:val="0"/>
      <w:divBdr>
        <w:top w:val="none" w:sz="0" w:space="0" w:color="auto"/>
        <w:left w:val="none" w:sz="0" w:space="0" w:color="auto"/>
        <w:bottom w:val="none" w:sz="0" w:space="0" w:color="auto"/>
        <w:right w:val="none" w:sz="0" w:space="0" w:color="auto"/>
      </w:divBdr>
    </w:div>
    <w:div w:id="2102486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header" Target="header6.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4.emf"/><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Grid">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ew Word Document" ma:contentTypeID="0x010100DEDBA91048F0414BA00470C4D9A43BDD" ma:contentTypeVersion="17" ma:contentTypeDescription="Create a new document." ma:contentTypeScope="" ma:versionID="e0912da3fed432064965ce414566a2a5">
  <xsd:schema xmlns:xsd="http://www.w3.org/2001/XMLSchema" xmlns:p="http://schemas.microsoft.com/office/2006/metadata/properties" xmlns:ns2="a3934a9c-4d1f-4be5-b4f5-15e24c61f397" xmlns:ns3="68634ea0-c470-4a73-a052-d03ca6a8cd88" xmlns:ns4="9c61834d-447e-4b40-85f3-412776ef6271" targetNamespace="http://schemas.microsoft.com/office/2006/metadata/properties" ma:root="true" ma:fieldsID="72ec72d92e9641edabf765bb8b7c4585" ns2:_="" ns3:_="" ns4:_="">
    <xsd:import namespace="a3934a9c-4d1f-4be5-b4f5-15e24c61f397"/>
    <xsd:import namespace="68634ea0-c470-4a73-a052-d03ca6a8cd88"/>
    <xsd:import namespace="9c61834d-447e-4b40-85f3-412776ef6271"/>
    <xsd:element name="properties">
      <xsd:complexType>
        <xsd:sequence>
          <xsd:element name="documentManagement">
            <xsd:complexType>
              <xsd:all>
                <xsd:element ref="ns2:Description_x003a_" minOccurs="0"/>
                <xsd:element ref="ns3:Discipline_x003a_" minOccurs="0"/>
                <xsd:element ref="ns3:Type_x003a_" minOccurs="0"/>
                <xsd:element ref="ns4:Recipient_x003a_" minOccurs="0"/>
                <xsd:element ref="ns4:Companies_x003a_" minOccurs="0"/>
                <xsd:element ref="ns4:Other_x0020_companies_x003a_" minOccurs="0"/>
                <xsd:element ref="ns4:Sender_x003a_" minOccurs="0"/>
                <xsd:element ref="ns4:Date_x003a_" minOccurs="0"/>
                <xsd:element ref="ns4:Status_x003a_" minOccurs="0"/>
                <xsd:element ref="ns4:Reason_x003a_" minOccurs="0"/>
                <xsd:element ref="ns4:Delivery_x003a_" minOccurs="0"/>
              </xsd:all>
            </xsd:complexType>
          </xsd:element>
        </xsd:sequence>
      </xsd:complexType>
    </xsd:element>
  </xsd:schema>
  <xsd:schema xmlns:xsd="http://www.w3.org/2001/XMLSchema" xmlns:dms="http://schemas.microsoft.com/office/2006/documentManagement/types" targetNamespace="a3934a9c-4d1f-4be5-b4f5-15e24c61f397" elementFormDefault="qualified">
    <xsd:import namespace="http://schemas.microsoft.com/office/2006/documentManagement/types"/>
    <xsd:element name="Description_x003a_" ma:index="8" nillable="true" ma:displayName="Description:" ma:description="Title, subject, contents or keywords" ma:internalName="Description_x003a_">
      <xsd:simpleType>
        <xsd:restriction base="dms:Text">
          <xsd:maxLength value="255"/>
        </xsd:restriction>
      </xsd:simpleType>
    </xsd:element>
  </xsd:schema>
  <xsd:schema xmlns:xsd="http://www.w3.org/2001/XMLSchema" xmlns:dms="http://schemas.microsoft.com/office/2006/documentManagement/types" targetNamespace="68634ea0-c470-4a73-a052-d03ca6a8cd88" elementFormDefault="qualified">
    <xsd:import namespace="http://schemas.microsoft.com/office/2006/documentManagement/types"/>
    <xsd:element name="Discipline_x003a_" ma:index="9" nillable="true" ma:displayName="Discipline:" ma:default="(none)" ma:format="Dropdown" ma:internalName="Discipline_x003a_">
      <xsd:simpleType>
        <xsd:restriction base="dms:Choice">
          <xsd:enumeration value="(none)"/>
          <xsd:enumeration value="Acoustics"/>
          <xsd:enumeration value="Advisory"/>
          <xsd:enumeration value="All"/>
          <xsd:enumeration value="BIT"/>
          <xsd:enumeration value="Bridges"/>
          <xsd:enumeration value="Building Structures"/>
          <xsd:enumeration value="Civil"/>
          <xsd:enumeration value="Clean Water"/>
          <xsd:enumeration value="Drainage"/>
          <xsd:enumeration value="Environment"/>
          <xsd:enumeration value="Facades"/>
          <xsd:enumeration value="Geotech"/>
          <xsd:enumeration value="GIS"/>
          <xsd:enumeration value="Highways"/>
          <xsd:enumeration value="IT"/>
          <xsd:enumeration value="Land Development"/>
          <xsd:enumeration value="Project Management"/>
          <xsd:enumeration value="Rail"/>
          <xsd:enumeration value="Sewage Treatment"/>
          <xsd:enumeration value="Sewerage"/>
          <xsd:enumeration value="Technology"/>
          <xsd:enumeration value="TLE"/>
          <xsd:enumeration value="Traffic"/>
          <xsd:enumeration value="Transport"/>
          <xsd:enumeration value="Tunnels"/>
          <xsd:enumeration value="Utilities"/>
        </xsd:restriction>
      </xsd:simpleType>
    </xsd:element>
    <xsd:element name="Type_x003a_" ma:index="10" nillable="true" ma:displayName="Type:" ma:default="(none)" ma:format="Dropdown" ma:internalName="Type_x003a_">
      <xsd:simpleType>
        <xsd:restriction base="dms:Choice">
          <xsd:enumeration value="(none)"/>
          <xsd:enumeration value="Agenda"/>
          <xsd:enumeration value="Agreement"/>
          <xsd:enumeration value="BOQ"/>
          <xsd:enumeration value="CAD"/>
          <xsd:enumeration value="Contract"/>
          <xsd:enumeration value="Deed"/>
          <xsd:enumeration value="Design"/>
          <xsd:enumeration value="Drawing"/>
          <xsd:enumeration value="Email"/>
          <xsd:enumeration value="Estimate"/>
          <xsd:enumeration value="Fax"/>
          <xsd:enumeration value="Information"/>
          <xsd:enumeration value="Invoice"/>
          <xsd:enumeration value="Letter"/>
          <xsd:enumeration value="Memo"/>
          <xsd:enumeration value="Minutes"/>
          <xsd:enumeration value="Other"/>
          <xsd:enumeration value="Programme"/>
          <xsd:enumeration value="Progress Claim"/>
          <xsd:enumeration value="QA"/>
          <xsd:enumeration value="RFI"/>
          <xsd:enumeration value="Schedule"/>
          <xsd:enumeration value="Site Diary"/>
          <xsd:enumeration value="Sketch"/>
          <xsd:enumeration value="Specification"/>
          <xsd:enumeration value="Submission"/>
          <xsd:enumeration value="Tender"/>
          <xsd:enumeration value="Xref"/>
        </xsd:restriction>
      </xsd:simpleType>
    </xsd:element>
  </xsd:schema>
  <xsd:schema xmlns:xsd="http://www.w3.org/2001/XMLSchema" xmlns:dms="http://schemas.microsoft.com/office/2006/documentManagement/types" targetNamespace="9c61834d-447e-4b40-85f3-412776ef6271" elementFormDefault="qualified">
    <xsd:import namespace="http://schemas.microsoft.com/office/2006/documentManagement/types"/>
    <xsd:element name="Recipient_x003a_" ma:index="11" nillable="true" ma:displayName="Recipient:" ma:internalName="Recipient_x003a_">
      <xsd:simpleType>
        <xsd:restriction base="dms:Text">
          <xsd:maxLength value="255"/>
        </xsd:restriction>
      </xsd:simpleType>
    </xsd:element>
    <xsd:element name="Companies_x003a_" ma:index="12" nillable="true" ma:displayName="Companies:" ma:list="{65476864-F230-4E9C-9751-1CB1A2F8117F}" ma:internalName="Companies_x003a_" ma:showField="Title">
      <xsd:simpleType>
        <xsd:restriction base="dms:Lookup"/>
      </xsd:simpleType>
    </xsd:element>
    <xsd:element name="Other_x0020_companies_x003a_" ma:index="13" nillable="true" ma:displayName="Other companies:" ma:description="One-off, not in Companies lookup" ma:internalName="Other_x0020_companies_x003a_">
      <xsd:simpleType>
        <xsd:restriction base="dms:Text">
          <xsd:maxLength value="255"/>
        </xsd:restriction>
      </xsd:simpleType>
    </xsd:element>
    <xsd:element name="Sender_x003a_" ma:index="14" nillable="true" ma:displayName="Sender:" ma:list="UserInfo" ma:internalName="Sender_x003a_"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3a_" ma:index="15" nillable="true" ma:displayName="Date:" ma:default="[today]" ma:format="DateTime" ma:internalName="Date_x003a_">
      <xsd:simpleType>
        <xsd:restriction base="dms:DateTime"/>
      </xsd:simpleType>
    </xsd:element>
    <xsd:element name="Status_x003a_" ma:index="16" nillable="true" ma:displayName="Status:" ma:list="{B209923E-3DDC-48C0-AA8C-F37F6DD508A0}" ma:internalName="Status_x003a_" ma:showField="Title">
      <xsd:simpleType>
        <xsd:restriction base="dms:Lookup"/>
      </xsd:simpleType>
    </xsd:element>
    <xsd:element name="Reason_x003a_" ma:index="17" nillable="true" ma:displayName="Reason:" ma:list="{14EE0F81-2FC2-4388-9BCF-FAD65627E042}" ma:internalName="Reason_x003a_" ma:showField="Title">
      <xsd:simpleType>
        <xsd:restriction base="dms:Lookup"/>
      </xsd:simpleType>
    </xsd:element>
    <xsd:element name="Delivery_x003a_" ma:index="18" nillable="true" ma:displayName="Delivery:" ma:list="{86C50DE8-CCCD-491C-B229-70757B54C3D5}" ma:internalName="Delivery_x003a_"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 Typ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Date_x003a_ xmlns="9c61834d-447e-4b40-85f3-412776ef6271">2012-01-31T10:21:00+00:00</Date_x003a_>
    <Description_x003a_ xmlns="a3934a9c-4d1f-4be5-b4f5-15e24c61f397" xsi:nil="true"/>
    <Delivery_x003a_ xmlns="9c61834d-447e-4b40-85f3-412776ef6271" xsi:nil="true"/>
    <Type_x003a_ xmlns="68634ea0-c470-4a73-a052-d03ca6a8cd88">(none)</Type_x003a_>
    <Discipline_x003a_ xmlns="68634ea0-c470-4a73-a052-d03ca6a8cd88">(none)</Discipline_x003a_>
    <Recipient_x003a_ xmlns="9c61834d-447e-4b40-85f3-412776ef6271" xsi:nil="true"/>
    <Other_x0020_companies_x003a_ xmlns="9c61834d-447e-4b40-85f3-412776ef6271" xsi:nil="true"/>
    <Sender_x003a_ xmlns="9c61834d-447e-4b40-85f3-412776ef6271">
      <UserInfo>
        <DisplayName/>
        <AccountId xsi:nil="true"/>
        <AccountType/>
      </UserInfo>
    </Sender_x003a_>
    <Reason_x003a_ xmlns="9c61834d-447e-4b40-85f3-412776ef6271" xsi:nil="true"/>
    <Companies_x003a_ xmlns="9c61834d-447e-4b40-85f3-412776ef6271" xsi:nil="true"/>
    <Status_x003a_ xmlns="9c61834d-447e-4b40-85f3-412776ef6271"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0F342-1D9F-45DB-8E1C-316F6C337E80}">
  <ds:schemaRefs>
    <ds:schemaRef ds:uri="http://schemas.microsoft.com/sharepoint/v3/contenttype/forms"/>
  </ds:schemaRefs>
</ds:datastoreItem>
</file>

<file path=customXml/itemProps2.xml><?xml version="1.0" encoding="utf-8"?>
<ds:datastoreItem xmlns:ds="http://schemas.openxmlformats.org/officeDocument/2006/customXml" ds:itemID="{B6A3A85C-E2E0-4AC3-B8A5-39D3B9A30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34a9c-4d1f-4be5-b4f5-15e24c61f397"/>
    <ds:schemaRef ds:uri="68634ea0-c470-4a73-a052-d03ca6a8cd88"/>
    <ds:schemaRef ds:uri="9c61834d-447e-4b40-85f3-412776ef6271"/>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92D5DB5-0723-48F1-BE39-79AE75984D55}">
  <ds:schemaRefs>
    <ds:schemaRef ds:uri="http://purl.org/dc/elements/1.1/"/>
    <ds:schemaRef ds:uri="http://purl.org/dc/terms/"/>
    <ds:schemaRef ds:uri="a3934a9c-4d1f-4be5-b4f5-15e24c61f397"/>
    <ds:schemaRef ds:uri="http://schemas.openxmlformats.org/package/2006/metadata/core-properties"/>
    <ds:schemaRef ds:uri="http://www.w3.org/XML/1998/namespace"/>
    <ds:schemaRef ds:uri="http://schemas.microsoft.com/office/2006/documentManagement/types"/>
    <ds:schemaRef ds:uri="9c61834d-447e-4b40-85f3-412776ef6271"/>
    <ds:schemaRef ds:uri="68634ea0-c470-4a73-a052-d03ca6a8cd8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16D6765B-31F5-41C4-9A49-96E2DB2B3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33</Pages>
  <Words>8453</Words>
  <Characters>48776</Characters>
  <Application>Microsoft Office Word</Application>
  <DocSecurity>0</DocSecurity>
  <Lines>1219</Lines>
  <Paragraphs>773</Paragraphs>
  <ScaleCrop>false</ScaleCrop>
  <HeadingPairs>
    <vt:vector size="2" baseType="variant">
      <vt:variant>
        <vt:lpstr>Title</vt:lpstr>
      </vt:variant>
      <vt:variant>
        <vt:i4>1</vt:i4>
      </vt:variant>
    </vt:vector>
  </HeadingPairs>
  <TitlesOfParts>
    <vt:vector size="1" baseType="lpstr">
      <vt:lpstr/>
    </vt:vector>
  </TitlesOfParts>
  <Company>STCA</Company>
  <LinksUpToDate>false</LinksUpToDate>
  <CharactersWithSpaces>56456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 Heyward</dc:creator>
  <cp:lastModifiedBy>Amber Sturges</cp:lastModifiedBy>
  <cp:revision>3</cp:revision>
  <cp:lastPrinted>2012-01-18T02:26:00Z</cp:lastPrinted>
  <dcterms:created xsi:type="dcterms:W3CDTF">2014-06-26T04:54:00Z</dcterms:created>
  <dcterms:modified xsi:type="dcterms:W3CDTF">2014-06-26T05:38:00Z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0x010100DEDBA91048F0414BA00470C4D9A43BDD</vt:lpwstr>
  </property>
</Properties>
</file>